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FA" w:rsidRDefault="00C026FA">
      <w:pPr>
        <w:rPr>
          <w:rFonts w:ascii="Times New Roman" w:eastAsia="楷体_GB2312" w:hAnsi="Times New Roman"/>
          <w:sz w:val="28"/>
        </w:rPr>
      </w:pPr>
    </w:p>
    <w:p w:rsidR="00C026FA" w:rsidRDefault="00C026FA">
      <w:pPr>
        <w:rPr>
          <w:rFonts w:ascii="Times New Roman" w:eastAsia="楷体_GB2312" w:hAnsi="Times New Roman"/>
          <w:sz w:val="28"/>
        </w:rPr>
      </w:pPr>
    </w:p>
    <w:p w:rsidR="00C026FA" w:rsidRDefault="00484BF6">
      <w:pPr>
        <w:jc w:val="center"/>
        <w:rPr>
          <w:rFonts w:ascii="Times New Roman" w:eastAsia="楷体_GB2312" w:hAnsi="Times New Roman"/>
          <w:sz w:val="28"/>
        </w:rPr>
      </w:pPr>
      <w:r>
        <w:rPr>
          <w:rFonts w:ascii="Times New Roman" w:eastAsia="黑体" w:hAnsi="Times New Roman"/>
          <w:b/>
          <w:sz w:val="44"/>
        </w:rPr>
        <w:t>教育部工程研究中心年度报告</w:t>
      </w:r>
    </w:p>
    <w:p w:rsidR="00C026FA" w:rsidRDefault="00484BF6">
      <w:pPr>
        <w:jc w:val="center"/>
        <w:rPr>
          <w:rFonts w:ascii="Times New Roman" w:eastAsia="楷体_GB2312" w:hAnsi="Times New Roman"/>
          <w:sz w:val="28"/>
        </w:rPr>
      </w:pPr>
      <w:r>
        <w:rPr>
          <w:rFonts w:ascii="Times New Roman" w:eastAsia="楷体_GB2312" w:hAnsi="Times New Roman"/>
          <w:sz w:val="28"/>
        </w:rPr>
        <w:t>（</w:t>
      </w:r>
      <w:r>
        <w:rPr>
          <w:rFonts w:ascii="Times New Roman" w:eastAsia="楷体_GB2312" w:hAnsi="Times New Roman"/>
          <w:sz w:val="28"/>
        </w:rPr>
        <w:t>20</w:t>
      </w:r>
      <w:r w:rsidR="00A4584B">
        <w:rPr>
          <w:rFonts w:ascii="Times New Roman" w:eastAsia="楷体_GB2312" w:hAnsi="Times New Roman"/>
          <w:sz w:val="28"/>
        </w:rPr>
        <w:t>19</w:t>
      </w:r>
      <w:r>
        <w:rPr>
          <w:rFonts w:ascii="Times New Roman" w:eastAsia="楷体_GB2312" w:hAnsi="Times New Roman"/>
          <w:sz w:val="28"/>
        </w:rPr>
        <w:t>年</w:t>
      </w:r>
      <w:r>
        <w:rPr>
          <w:rFonts w:ascii="Times New Roman" w:eastAsia="楷体_GB2312" w:hAnsi="Times New Roman"/>
          <w:sz w:val="28"/>
        </w:rPr>
        <w:t>1</w:t>
      </w:r>
      <w:r>
        <w:rPr>
          <w:rFonts w:ascii="Times New Roman" w:eastAsia="楷体_GB2312" w:hAnsi="Times New Roman"/>
          <w:sz w:val="28"/>
        </w:rPr>
        <w:t>月</w:t>
      </w:r>
      <w:r>
        <w:rPr>
          <w:rFonts w:ascii="Times New Roman" w:eastAsia="楷体_GB2312" w:hAnsi="Times New Roman"/>
          <w:sz w:val="28"/>
        </w:rPr>
        <w:t>——20</w:t>
      </w:r>
      <w:r w:rsidR="00A4584B">
        <w:rPr>
          <w:rFonts w:ascii="Times New Roman" w:eastAsia="楷体_GB2312" w:hAnsi="Times New Roman"/>
          <w:sz w:val="28"/>
        </w:rPr>
        <w:t>19</w:t>
      </w:r>
      <w:r>
        <w:rPr>
          <w:rFonts w:ascii="Times New Roman" w:eastAsia="楷体_GB2312" w:hAnsi="Times New Roman"/>
          <w:sz w:val="28"/>
        </w:rPr>
        <w:t>年</w:t>
      </w:r>
      <w:r>
        <w:rPr>
          <w:rFonts w:ascii="Times New Roman" w:eastAsia="楷体_GB2312" w:hAnsi="Times New Roman"/>
          <w:sz w:val="28"/>
        </w:rPr>
        <w:t>12</w:t>
      </w:r>
      <w:r>
        <w:rPr>
          <w:rFonts w:ascii="Times New Roman" w:eastAsia="楷体_GB2312" w:hAnsi="Times New Roman"/>
          <w:sz w:val="28"/>
        </w:rPr>
        <w:t>月）</w:t>
      </w:r>
    </w:p>
    <w:p w:rsidR="00C026FA" w:rsidRDefault="00C026FA">
      <w:pPr>
        <w:rPr>
          <w:rFonts w:ascii="Times New Roman" w:eastAsia="楷体_GB2312" w:hAnsi="Times New Roman"/>
          <w:sz w:val="28"/>
        </w:rPr>
      </w:pPr>
    </w:p>
    <w:tbl>
      <w:tblPr>
        <w:tblW w:w="9187" w:type="dxa"/>
        <w:tblInd w:w="-336" w:type="dxa"/>
        <w:tblLayout w:type="fixed"/>
        <w:tblCellMar>
          <w:left w:w="0" w:type="dxa"/>
          <w:right w:w="0" w:type="dxa"/>
        </w:tblCellMar>
        <w:tblLook w:val="04A0"/>
      </w:tblPr>
      <w:tblGrid>
        <w:gridCol w:w="4414"/>
        <w:gridCol w:w="4773"/>
      </w:tblGrid>
      <w:tr w:rsidR="00C026F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026FA" w:rsidRDefault="00484BF6">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A4584B" w:rsidRPr="00A4584B" w:rsidRDefault="00A4584B" w:rsidP="00A4584B">
            <w:pPr>
              <w:pStyle w:val="Default"/>
              <w:rPr>
                <w:rFonts w:ascii="Times New Roman" w:eastAsia="楷体" w:cs="Times New Roman"/>
                <w:b/>
                <w:sz w:val="32"/>
                <w:szCs w:val="32"/>
              </w:rPr>
            </w:pPr>
          </w:p>
          <w:p w:rsidR="00A4584B" w:rsidRPr="00D966F4" w:rsidRDefault="00A4584B" w:rsidP="00A4584B">
            <w:pPr>
              <w:pStyle w:val="Default"/>
              <w:rPr>
                <w:rFonts w:ascii="楷体" w:eastAsia="楷体" w:hAnsi="楷体" w:cs="Times New Roman"/>
                <w:sz w:val="32"/>
                <w:szCs w:val="32"/>
              </w:rPr>
            </w:pPr>
            <w:r w:rsidRPr="00D966F4">
              <w:rPr>
                <w:rFonts w:ascii="楷体" w:eastAsia="楷体" w:hAnsi="楷体" w:cs="Times New Roman" w:hint="eastAsia"/>
                <w:sz w:val="32"/>
                <w:szCs w:val="32"/>
              </w:rPr>
              <w:t>心血管诊疗技术与器械</w:t>
            </w:r>
          </w:p>
          <w:p w:rsidR="00C026FA" w:rsidRPr="00A4584B" w:rsidRDefault="00A4584B" w:rsidP="00A4584B">
            <w:pPr>
              <w:rPr>
                <w:rFonts w:ascii="Times New Roman" w:eastAsia="楷体" w:hAnsi="Times New Roman"/>
                <w:b/>
                <w:color w:val="000000"/>
                <w:kern w:val="0"/>
                <w:sz w:val="32"/>
                <w:szCs w:val="32"/>
              </w:rPr>
            </w:pPr>
            <w:r w:rsidRPr="00D966F4">
              <w:rPr>
                <w:rFonts w:ascii="楷体" w:eastAsia="楷体" w:hAnsi="楷体" w:hint="eastAsia"/>
                <w:color w:val="000000"/>
                <w:kern w:val="0"/>
                <w:sz w:val="32"/>
                <w:szCs w:val="32"/>
              </w:rPr>
              <w:t>教育部工程研究中心</w:t>
            </w:r>
          </w:p>
        </w:tc>
      </w:tr>
      <w:tr w:rsidR="00D23684" w:rsidTr="00657361">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23684" w:rsidRDefault="00D23684" w:rsidP="00657361">
            <w:pPr>
              <w:widowControl/>
              <w:jc w:val="right"/>
              <w:textAlignment w:val="center"/>
              <w:rPr>
                <w:rFonts w:ascii="Times New Roman" w:eastAsia="楷体" w:hAnsi="Times New Roman"/>
                <w:b/>
                <w:color w:val="000000"/>
                <w:sz w:val="32"/>
                <w:szCs w:val="32"/>
              </w:rPr>
            </w:pPr>
            <w:r>
              <w:rPr>
                <w:rFonts w:ascii="Times New Roman" w:eastAsia="楷体" w:hAnsi="Times New Roman" w:hint="eastAsia"/>
                <w:b/>
                <w:color w:val="000000"/>
                <w:kern w:val="0"/>
                <w:sz w:val="32"/>
                <w:szCs w:val="32"/>
              </w:rPr>
              <w:t>所属技术领域：</w:t>
            </w:r>
          </w:p>
        </w:tc>
        <w:tc>
          <w:tcPr>
            <w:tcW w:w="4773" w:type="dxa"/>
            <w:tcBorders>
              <w:top w:val="nil"/>
              <w:left w:val="nil"/>
              <w:bottom w:val="nil"/>
              <w:right w:val="nil"/>
            </w:tcBorders>
            <w:shd w:val="clear" w:color="auto" w:fill="auto"/>
            <w:noWrap/>
            <w:tcMar>
              <w:top w:w="12" w:type="dxa"/>
              <w:left w:w="12" w:type="dxa"/>
              <w:right w:w="12" w:type="dxa"/>
            </w:tcMar>
            <w:vAlign w:val="center"/>
          </w:tcPr>
          <w:p w:rsidR="00D23684" w:rsidRPr="00A4584B" w:rsidRDefault="00C241FB" w:rsidP="00A2634A">
            <w:pPr>
              <w:ind w:leftChars="-1" w:left="-2" w:firstLineChars="11" w:firstLine="35"/>
              <w:rPr>
                <w:rFonts w:ascii="Times New Roman" w:eastAsia="楷体" w:hAnsi="Times New Roman"/>
                <w:b/>
                <w:color w:val="000000"/>
                <w:kern w:val="0"/>
                <w:sz w:val="32"/>
                <w:szCs w:val="32"/>
              </w:rPr>
            </w:pPr>
            <w:sdt>
              <w:sdtPr>
                <w:rPr>
                  <w:rFonts w:ascii="楷体" w:eastAsia="楷体" w:hAnsi="楷体"/>
                  <w:color w:val="000000"/>
                  <w:sz w:val="32"/>
                  <w:szCs w:val="32"/>
                </w:rPr>
                <w:id w:val="147453087"/>
                <w:placeholder>
                  <w:docPart w:val="A4C0612577714884878679DC4AB99757"/>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Content>
                <w:r w:rsidR="00A2634A" w:rsidRPr="00D966F4">
                  <w:rPr>
                    <w:rFonts w:ascii="楷体" w:eastAsia="楷体" w:hAnsi="楷体"/>
                    <w:color w:val="000000"/>
                    <w:sz w:val="32"/>
                    <w:szCs w:val="32"/>
                  </w:rPr>
                  <w:t>生物医药</w:t>
                </w:r>
              </w:sdtContent>
            </w:sdt>
          </w:p>
        </w:tc>
      </w:tr>
      <w:tr w:rsidR="00D23684" w:rsidTr="00657361">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23684" w:rsidRDefault="00D23684" w:rsidP="00657361">
            <w:pPr>
              <w:widowControl/>
              <w:jc w:val="right"/>
              <w:textAlignment w:val="center"/>
              <w:rPr>
                <w:rFonts w:ascii="Times New Roman" w:eastAsia="楷体" w:hAnsi="Times New Roman"/>
                <w:b/>
                <w:color w:val="000000"/>
                <w:sz w:val="32"/>
                <w:szCs w:val="32"/>
              </w:rPr>
            </w:pPr>
            <w:r>
              <w:rPr>
                <w:rFonts w:ascii="Times New Roman" w:eastAsia="楷体" w:hAnsi="Times New Roman" w:hint="eastAsia"/>
                <w:b/>
                <w:color w:val="000000"/>
                <w:kern w:val="0"/>
                <w:sz w:val="32"/>
                <w:szCs w:val="32"/>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rsidR="00D23684" w:rsidRPr="00D966F4" w:rsidRDefault="00D23684" w:rsidP="00A2634A">
            <w:pPr>
              <w:pStyle w:val="Default"/>
              <w:rPr>
                <w:rFonts w:ascii="楷体" w:eastAsia="楷体" w:hAnsi="楷体"/>
                <w:b/>
                <w:sz w:val="32"/>
                <w:szCs w:val="32"/>
              </w:rPr>
            </w:pPr>
            <w:r w:rsidRPr="00D966F4">
              <w:rPr>
                <w:rFonts w:ascii="楷体" w:eastAsia="楷体" w:hAnsi="楷体" w:cs="Times New Roman" w:hint="eastAsia"/>
                <w:sz w:val="32"/>
                <w:szCs w:val="32"/>
              </w:rPr>
              <w:t>马长生</w:t>
            </w:r>
          </w:p>
        </w:tc>
      </w:tr>
      <w:tr w:rsidR="00C026F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026FA" w:rsidRDefault="00484BF6">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工程中心联系人</w:t>
            </w:r>
            <w:r>
              <w:rPr>
                <w:rFonts w:ascii="Times New Roman" w:eastAsia="楷体" w:hAnsi="Times New Roman"/>
                <w:b/>
                <w:color w:val="000000"/>
                <w:kern w:val="0"/>
                <w:sz w:val="32"/>
                <w:szCs w:val="32"/>
              </w:rPr>
              <w:t>/</w:t>
            </w:r>
            <w:r>
              <w:rPr>
                <w:rFonts w:ascii="Times New Roman" w:eastAsia="楷体" w:hAnsi="Times New Roman"/>
                <w:b/>
                <w:color w:val="000000"/>
                <w:kern w:val="0"/>
                <w:sz w:val="32"/>
                <w:szCs w:val="32"/>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rsidR="00C026FA" w:rsidRPr="00D966F4" w:rsidRDefault="00A4584B" w:rsidP="00A2634A">
            <w:pPr>
              <w:pStyle w:val="Default"/>
              <w:rPr>
                <w:rFonts w:ascii="楷体" w:eastAsia="楷体" w:hAnsi="楷体"/>
                <w:b/>
                <w:sz w:val="32"/>
                <w:szCs w:val="32"/>
              </w:rPr>
            </w:pPr>
            <w:r w:rsidRPr="00D966F4">
              <w:rPr>
                <w:rFonts w:ascii="楷体" w:eastAsia="楷体" w:hAnsi="楷体" w:cs="Times New Roman" w:hint="eastAsia"/>
                <w:sz w:val="32"/>
                <w:szCs w:val="32"/>
              </w:rPr>
              <w:t>李新</w:t>
            </w:r>
            <w:r w:rsidR="0032641F" w:rsidRPr="00D966F4">
              <w:rPr>
                <w:rFonts w:ascii="楷体" w:eastAsia="楷体" w:hAnsi="楷体" w:cs="Times New Roman" w:hint="eastAsia"/>
                <w:sz w:val="32"/>
                <w:szCs w:val="32"/>
              </w:rPr>
              <w:t xml:space="preserve"> </w:t>
            </w:r>
            <w:r w:rsidRPr="00D966F4">
              <w:rPr>
                <w:rFonts w:ascii="楷体" w:eastAsia="楷体" w:hAnsi="楷体" w:cs="Times New Roman"/>
                <w:sz w:val="32"/>
                <w:szCs w:val="32"/>
              </w:rPr>
              <w:t>010</w:t>
            </w:r>
            <w:r w:rsidR="00ED0431" w:rsidRPr="00D966F4">
              <w:rPr>
                <w:rFonts w:ascii="楷体" w:eastAsia="楷体" w:hAnsi="楷体" w:cs="Times New Roman" w:hint="eastAsia"/>
                <w:sz w:val="32"/>
                <w:szCs w:val="32"/>
              </w:rPr>
              <w:t>-</w:t>
            </w:r>
            <w:r w:rsidRPr="00D966F4">
              <w:rPr>
                <w:rFonts w:ascii="楷体" w:eastAsia="楷体" w:hAnsi="楷体" w:cs="Times New Roman"/>
                <w:sz w:val="32"/>
                <w:szCs w:val="32"/>
              </w:rPr>
              <w:t>84005393</w:t>
            </w:r>
          </w:p>
        </w:tc>
      </w:tr>
      <w:tr w:rsidR="00C026F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026FA" w:rsidRDefault="00484BF6">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C026FA" w:rsidRPr="00D966F4" w:rsidRDefault="00A4584B" w:rsidP="00A2634A">
            <w:pPr>
              <w:pStyle w:val="Default"/>
              <w:rPr>
                <w:rFonts w:ascii="楷体" w:eastAsia="楷体" w:hAnsi="楷体"/>
                <w:b/>
                <w:sz w:val="32"/>
                <w:szCs w:val="32"/>
              </w:rPr>
            </w:pPr>
            <w:r w:rsidRPr="00D966F4">
              <w:rPr>
                <w:rFonts w:ascii="楷体" w:eastAsia="楷体" w:hAnsi="楷体" w:cs="Times New Roman" w:hint="eastAsia"/>
                <w:sz w:val="32"/>
                <w:szCs w:val="32"/>
              </w:rPr>
              <w:t>首都医科大学</w:t>
            </w:r>
          </w:p>
        </w:tc>
      </w:tr>
    </w:tbl>
    <w:p w:rsidR="00C026FA" w:rsidRDefault="00C026FA">
      <w:pPr>
        <w:rPr>
          <w:rFonts w:ascii="Times New Roman" w:eastAsia="楷体_GB2312" w:hAnsi="Times New Roman"/>
          <w:b/>
          <w:sz w:val="28"/>
        </w:rPr>
      </w:pPr>
    </w:p>
    <w:p w:rsidR="00C026FA" w:rsidRDefault="00C026FA">
      <w:pPr>
        <w:rPr>
          <w:rFonts w:ascii="Times New Roman" w:eastAsia="楷体_GB2312" w:hAnsi="Times New Roman"/>
          <w:sz w:val="28"/>
        </w:rPr>
      </w:pPr>
    </w:p>
    <w:p w:rsidR="00C026FA" w:rsidRDefault="00C026FA">
      <w:pPr>
        <w:jc w:val="center"/>
        <w:rPr>
          <w:rFonts w:ascii="Times New Roman" w:eastAsia="楷体_GB2312" w:hAnsi="Times New Roman"/>
          <w:sz w:val="28"/>
        </w:rPr>
      </w:pPr>
    </w:p>
    <w:p w:rsidR="00C026FA" w:rsidRDefault="00C026FA">
      <w:pPr>
        <w:jc w:val="center"/>
        <w:rPr>
          <w:rFonts w:ascii="Times New Roman" w:eastAsia="楷体_GB2312" w:hAnsi="Times New Roman"/>
          <w:sz w:val="28"/>
        </w:rPr>
      </w:pPr>
    </w:p>
    <w:p w:rsidR="00C026FA" w:rsidRDefault="00C026FA">
      <w:pPr>
        <w:jc w:val="center"/>
        <w:rPr>
          <w:rFonts w:ascii="Times New Roman" w:eastAsia="楷体_GB2312" w:hAnsi="Times New Roman"/>
          <w:sz w:val="28"/>
        </w:rPr>
      </w:pPr>
    </w:p>
    <w:p w:rsidR="00C026FA" w:rsidRDefault="00A4584B">
      <w:pPr>
        <w:jc w:val="center"/>
        <w:rPr>
          <w:rFonts w:ascii="Times New Roman" w:eastAsia="楷体_GB2312" w:hAnsi="Times New Roman"/>
          <w:b/>
          <w:sz w:val="24"/>
        </w:rPr>
      </w:pPr>
      <w:r>
        <w:rPr>
          <w:rFonts w:ascii="Times New Roman" w:eastAsia="楷体_GB2312" w:hAnsi="Times New Roman" w:hint="eastAsia"/>
          <w:sz w:val="28"/>
        </w:rPr>
        <w:t>2</w:t>
      </w:r>
      <w:r>
        <w:rPr>
          <w:rFonts w:ascii="Times New Roman" w:eastAsia="楷体_GB2312" w:hAnsi="Times New Roman"/>
          <w:sz w:val="28"/>
        </w:rPr>
        <w:t>020</w:t>
      </w:r>
      <w:r w:rsidR="00484BF6">
        <w:rPr>
          <w:rFonts w:ascii="Times New Roman" w:eastAsia="楷体_GB2312" w:hAnsi="Times New Roman"/>
          <w:sz w:val="28"/>
        </w:rPr>
        <w:t>年</w:t>
      </w:r>
      <w:r>
        <w:rPr>
          <w:rFonts w:ascii="Times New Roman" w:eastAsia="楷体_GB2312" w:hAnsi="Times New Roman"/>
          <w:sz w:val="28"/>
        </w:rPr>
        <w:t>4</w:t>
      </w:r>
      <w:r w:rsidR="00484BF6">
        <w:rPr>
          <w:rFonts w:ascii="Times New Roman" w:eastAsia="楷体_GB2312" w:hAnsi="Times New Roman"/>
          <w:sz w:val="28"/>
        </w:rPr>
        <w:t>月</w:t>
      </w:r>
      <w:r>
        <w:rPr>
          <w:rFonts w:ascii="Times New Roman" w:eastAsia="楷体_GB2312" w:hAnsi="Times New Roman"/>
          <w:sz w:val="28"/>
        </w:rPr>
        <w:t>28</w:t>
      </w:r>
      <w:r w:rsidR="00484BF6">
        <w:rPr>
          <w:rFonts w:ascii="Times New Roman" w:eastAsia="楷体_GB2312" w:hAnsi="Times New Roman"/>
          <w:sz w:val="28"/>
        </w:rPr>
        <w:t>日填报</w:t>
      </w:r>
    </w:p>
    <w:p w:rsidR="00C026FA" w:rsidRDefault="00C026FA">
      <w:pPr>
        <w:jc w:val="center"/>
        <w:rPr>
          <w:rFonts w:ascii="方正小标宋简体" w:eastAsia="方正小标宋简体" w:hAnsi="方正小标宋简体" w:cs="方正小标宋简体"/>
          <w:b/>
          <w:sz w:val="44"/>
        </w:rPr>
        <w:sectPr w:rsidR="00C026FA">
          <w:headerReference w:type="default" r:id="rId8"/>
          <w:footerReference w:type="default" r:id="rId9"/>
          <w:pgSz w:w="11906" w:h="16838"/>
          <w:pgMar w:top="2098" w:right="1474" w:bottom="1984" w:left="1587" w:header="851" w:footer="992" w:gutter="0"/>
          <w:pgNumType w:start="1"/>
          <w:cols w:space="720"/>
          <w:docGrid w:type="lines" w:linePitch="312"/>
        </w:sectPr>
      </w:pPr>
    </w:p>
    <w:p w:rsidR="00C026FA" w:rsidRDefault="00484BF6">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lastRenderedPageBreak/>
        <w:t>编制说明</w:t>
      </w:r>
    </w:p>
    <w:p w:rsidR="00C026FA" w:rsidRDefault="00C026FA" w:rsidP="0032641F">
      <w:pPr>
        <w:ind w:firstLineChars="200" w:firstLine="1860"/>
        <w:jc w:val="center"/>
        <w:rPr>
          <w:rFonts w:ascii="方正小标宋简体" w:eastAsia="方正小标宋简体" w:hAnsi="方正小标宋简体" w:cs="方正小标宋简体"/>
          <w:b/>
          <w:bCs/>
          <w:spacing w:val="283"/>
          <w:sz w:val="36"/>
          <w:szCs w:val="36"/>
        </w:rPr>
      </w:pP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报告中正文须采用宋体小四号字填写，单倍行距；</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凡不填写内容的栏目，请用“无”标示；</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封面“所属技术领域”包括“机械与运载工程”“信息与电子工程”“化工、冶金与材料工程”“能源与矿业工程”“土木、水利与建筑工程”“环境与轻纺工程”“农业”“医药卫生”；</w:t>
      </w:r>
    </w:p>
    <w:p w:rsidR="00C026FA" w:rsidRDefault="00484BF6">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rsidR="00C026FA" w:rsidRPr="00C968C8" w:rsidRDefault="00484BF6" w:rsidP="00C968C8">
      <w:pPr>
        <w:numPr>
          <w:ilvl w:val="0"/>
          <w:numId w:val="1"/>
        </w:numPr>
        <w:spacing w:line="560" w:lineRule="exact"/>
        <w:ind w:firstLineChars="200" w:firstLine="640"/>
        <w:rPr>
          <w:rFonts w:ascii="仿宋_GB2312" w:eastAsia="仿宋_GB2312" w:hAnsi="仿宋_GB2312" w:cs="仿宋_GB2312"/>
          <w:sz w:val="32"/>
          <w:szCs w:val="32"/>
        </w:rPr>
        <w:sectPr w:rsidR="00C026FA" w:rsidRPr="00C968C8">
          <w:footerReference w:type="default" r:id="rId10"/>
          <w:pgSz w:w="11906" w:h="16838"/>
          <w:pgMar w:top="2098" w:right="1474" w:bottom="1984" w:left="1587" w:header="851" w:footer="992" w:gutter="0"/>
          <w:pgNumType w:start="1"/>
          <w:cols w:space="720"/>
          <w:docGrid w:type="lines" w:linePitch="312"/>
        </w:sectPr>
      </w:pPr>
      <w:r>
        <w:rPr>
          <w:rFonts w:ascii="仿宋_GB2312" w:eastAsia="仿宋_GB2312" w:hAnsi="仿宋_GB2312" w:cs="仿宋_GB2312" w:hint="eastAsia"/>
          <w:sz w:val="32"/>
          <w:szCs w:val="32"/>
        </w:rPr>
        <w:t>报告提交一份WORD文档和一份有电子章或盖章后扫描的PDF文件至教育部科技司。</w:t>
      </w:r>
    </w:p>
    <w:p w:rsidR="00C026FA" w:rsidRDefault="00C026FA" w:rsidP="00C968C8">
      <w:pPr>
        <w:spacing w:line="560" w:lineRule="exact"/>
        <w:rPr>
          <w:rFonts w:ascii="方正小标宋简体" w:eastAsia="方正小标宋简体" w:hAnsi="方正小标宋简体" w:cs="方正小标宋简体"/>
          <w:b/>
          <w:sz w:val="44"/>
        </w:rPr>
      </w:pPr>
    </w:p>
    <w:p w:rsidR="00C026FA" w:rsidRDefault="00484BF6">
      <w:pPr>
        <w:numPr>
          <w:ilvl w:val="0"/>
          <w:numId w:val="2"/>
        </w:numPr>
        <w:spacing w:line="560" w:lineRule="exact"/>
        <w:ind w:firstLineChars="200" w:firstLine="640"/>
        <w:rPr>
          <w:rFonts w:ascii="Times New Roman" w:eastAsia="楷体" w:hAnsi="Times New Roman"/>
          <w:sz w:val="32"/>
          <w:szCs w:val="32"/>
        </w:rPr>
      </w:pPr>
      <w:r>
        <w:rPr>
          <w:rFonts w:ascii="Times New Roman" w:eastAsia="黑体" w:hAnsi="Times New Roman"/>
          <w:sz w:val="32"/>
          <w:szCs w:val="32"/>
        </w:rPr>
        <w:t>技术攻关与创新情况</w:t>
      </w:r>
      <w:r>
        <w:rPr>
          <w:rFonts w:ascii="Times New Roman" w:eastAsia="楷体" w:hAnsi="Times New Roman"/>
          <w:sz w:val="32"/>
          <w:szCs w:val="32"/>
        </w:rPr>
        <w:t>（结合总体定位和研究方向，概述中心本年度技术攻关进展情况</w:t>
      </w:r>
      <w:r>
        <w:rPr>
          <w:rFonts w:ascii="Times New Roman" w:eastAsia="楷体" w:hAnsi="Times New Roman" w:hint="eastAsia"/>
          <w:sz w:val="32"/>
          <w:szCs w:val="32"/>
        </w:rPr>
        <w:t>和代表性成果</w:t>
      </w:r>
      <w:r>
        <w:rPr>
          <w:rFonts w:ascii="Times New Roman" w:eastAsia="楷体" w:hAnsi="Times New Roman"/>
          <w:sz w:val="32"/>
          <w:szCs w:val="32"/>
        </w:rPr>
        <w:t>，字数不超过</w:t>
      </w:r>
      <w:r>
        <w:rPr>
          <w:rFonts w:ascii="Times New Roman" w:eastAsia="楷体" w:hAnsi="Times New Roman" w:hint="eastAsia"/>
          <w:sz w:val="32"/>
          <w:szCs w:val="32"/>
        </w:rPr>
        <w:t>20</w:t>
      </w:r>
      <w:r>
        <w:rPr>
          <w:rFonts w:ascii="Times New Roman" w:eastAsia="楷体" w:hAnsi="Times New Roman"/>
          <w:sz w:val="32"/>
          <w:szCs w:val="32"/>
        </w:rPr>
        <w:t>00</w:t>
      </w:r>
      <w:r>
        <w:rPr>
          <w:rFonts w:ascii="Times New Roman" w:eastAsia="楷体" w:hAnsi="Times New Roman"/>
          <w:sz w:val="32"/>
          <w:szCs w:val="32"/>
        </w:rPr>
        <w:t>字）</w:t>
      </w:r>
    </w:p>
    <w:p w:rsidR="009A5186" w:rsidRPr="00061E72" w:rsidRDefault="00773785" w:rsidP="001D4051">
      <w:pPr>
        <w:pStyle w:val="Default"/>
        <w:snapToGrid w:val="0"/>
        <w:spacing w:beforeLines="50"/>
        <w:ind w:firstLineChars="177" w:firstLine="425"/>
        <w:rPr>
          <w:rFonts w:asciiTheme="minorEastAsia" w:eastAsiaTheme="minorEastAsia" w:hAnsiTheme="minorEastAsia"/>
        </w:rPr>
      </w:pPr>
      <w:r w:rsidRPr="00061E72">
        <w:rPr>
          <w:rFonts w:asciiTheme="minorEastAsia" w:eastAsiaTheme="minorEastAsia" w:hAnsiTheme="minorEastAsia" w:hint="eastAsia"/>
        </w:rPr>
        <w:t>本工程中心</w:t>
      </w:r>
      <w:r w:rsidR="00D47A6B" w:rsidRPr="00061E72">
        <w:rPr>
          <w:rFonts w:asciiTheme="minorEastAsia" w:eastAsiaTheme="minorEastAsia" w:hAnsiTheme="minorEastAsia" w:hint="eastAsia"/>
        </w:rPr>
        <w:t>前期</w:t>
      </w:r>
      <w:r w:rsidR="00EC379E" w:rsidRPr="00061E72">
        <w:rPr>
          <w:rFonts w:asciiTheme="minorEastAsia" w:eastAsiaTheme="minorEastAsia" w:hAnsiTheme="minorEastAsia" w:hint="eastAsia"/>
        </w:rPr>
        <w:t>基于</w:t>
      </w:r>
      <w:r w:rsidR="00344EB7" w:rsidRPr="00061E72">
        <w:rPr>
          <w:rFonts w:asciiTheme="minorEastAsia" w:eastAsiaTheme="minorEastAsia" w:hAnsiTheme="minorEastAsia"/>
        </w:rPr>
        <w:t>“</w:t>
      </w:r>
      <w:r w:rsidR="00344EB7" w:rsidRPr="00061E72">
        <w:rPr>
          <w:rFonts w:asciiTheme="minorEastAsia" w:eastAsiaTheme="minorEastAsia" w:hAnsiTheme="minorEastAsia" w:hint="eastAsia"/>
        </w:rPr>
        <w:t>十一五</w:t>
      </w:r>
      <w:r w:rsidR="00344EB7" w:rsidRPr="00061E72">
        <w:rPr>
          <w:rFonts w:asciiTheme="minorEastAsia" w:eastAsiaTheme="minorEastAsia" w:hAnsiTheme="minorEastAsia"/>
        </w:rPr>
        <w:t>”</w:t>
      </w:r>
      <w:r w:rsidR="00344EB7" w:rsidRPr="00061E72">
        <w:rPr>
          <w:rFonts w:asciiTheme="minorEastAsia" w:eastAsiaTheme="minorEastAsia" w:hAnsiTheme="minorEastAsia" w:hint="eastAsia"/>
        </w:rPr>
        <w:t>国家高新技术研究发展计划研制出的国内首套磁定位</w:t>
      </w:r>
      <w:r w:rsidR="002E5C4F" w:rsidRPr="00061E72">
        <w:rPr>
          <w:rFonts w:asciiTheme="minorEastAsia" w:eastAsiaTheme="minorEastAsia" w:hAnsiTheme="minorEastAsia" w:hint="eastAsia"/>
        </w:rPr>
        <w:t>磁定位心脏三维标测系统（Columbus系统）</w:t>
      </w:r>
      <w:r w:rsidR="00EC379E" w:rsidRPr="00061E72">
        <w:rPr>
          <w:rFonts w:asciiTheme="minorEastAsia" w:eastAsiaTheme="minorEastAsia" w:hAnsiTheme="minorEastAsia" w:hint="eastAsia"/>
        </w:rPr>
        <w:t>2</w:t>
      </w:r>
      <w:r w:rsidR="00EC379E" w:rsidRPr="00061E72">
        <w:rPr>
          <w:rFonts w:asciiTheme="minorEastAsia" w:eastAsiaTheme="minorEastAsia" w:hAnsiTheme="minorEastAsia"/>
        </w:rPr>
        <w:t>019</w:t>
      </w:r>
      <w:r w:rsidR="00EC379E" w:rsidRPr="00061E72">
        <w:rPr>
          <w:rFonts w:asciiTheme="minorEastAsia" w:eastAsiaTheme="minorEastAsia" w:hAnsiTheme="minorEastAsia" w:hint="eastAsia"/>
        </w:rPr>
        <w:t>年</w:t>
      </w:r>
      <w:r w:rsidR="002E5C4F" w:rsidRPr="00061E72">
        <w:rPr>
          <w:rFonts w:asciiTheme="minorEastAsia" w:eastAsiaTheme="minorEastAsia" w:hAnsiTheme="minorEastAsia" w:hint="eastAsia"/>
        </w:rPr>
        <w:t>已获得CFDA注册证。采用全球最高质量可伸缩导电墨水干电极技术</w:t>
      </w:r>
      <w:r w:rsidR="00D47A6B" w:rsidRPr="00061E72">
        <w:rPr>
          <w:rFonts w:asciiTheme="minorEastAsia" w:eastAsiaTheme="minorEastAsia" w:hAnsiTheme="minorEastAsia" w:hint="eastAsia"/>
        </w:rPr>
        <w:t>，与北京博迪加科技有限公司合作开发的可穿戴式心电监测衣</w:t>
      </w:r>
      <w:r w:rsidR="002E5C4F" w:rsidRPr="00061E72">
        <w:rPr>
          <w:rFonts w:asciiTheme="minorEastAsia" w:eastAsiaTheme="minorEastAsia" w:hAnsiTheme="minorEastAsia" w:hint="eastAsia"/>
        </w:rPr>
        <w:t>，2</w:t>
      </w:r>
      <w:r w:rsidR="002E5C4F" w:rsidRPr="00061E72">
        <w:rPr>
          <w:rFonts w:asciiTheme="minorEastAsia" w:eastAsiaTheme="minorEastAsia" w:hAnsiTheme="minorEastAsia"/>
        </w:rPr>
        <w:t>019</w:t>
      </w:r>
      <w:r w:rsidR="00D47A6B" w:rsidRPr="00061E72">
        <w:rPr>
          <w:rFonts w:asciiTheme="minorEastAsia" w:eastAsiaTheme="minorEastAsia" w:hAnsiTheme="minorEastAsia" w:hint="eastAsia"/>
        </w:rPr>
        <w:t>年</w:t>
      </w:r>
      <w:r w:rsidR="002E5C4F" w:rsidRPr="00061E72">
        <w:rPr>
          <w:rFonts w:asciiTheme="minorEastAsia" w:eastAsiaTheme="minorEastAsia" w:hAnsiTheme="minorEastAsia" w:hint="eastAsia"/>
        </w:rPr>
        <w:t>完成人体测试实验</w:t>
      </w:r>
      <w:r w:rsidR="00D47A6B" w:rsidRPr="00061E72">
        <w:rPr>
          <w:rFonts w:asciiTheme="minorEastAsia" w:eastAsiaTheme="minorEastAsia" w:hAnsiTheme="minorEastAsia" w:hint="eastAsia"/>
        </w:rPr>
        <w:t>和临床应用研究</w:t>
      </w:r>
      <w:r w:rsidR="002E5C4F" w:rsidRPr="00061E72">
        <w:rPr>
          <w:rFonts w:asciiTheme="minorEastAsia" w:eastAsiaTheme="minorEastAsia" w:hAnsiTheme="minorEastAsia" w:hint="eastAsia"/>
        </w:rPr>
        <w:t>，并已申请CFDA注册。</w:t>
      </w:r>
      <w:r w:rsidR="00D47A6B" w:rsidRPr="00061E72">
        <w:rPr>
          <w:rFonts w:asciiTheme="minorEastAsia" w:eastAsiaTheme="minorEastAsia" w:hAnsiTheme="minorEastAsia" w:hint="eastAsia"/>
        </w:rPr>
        <w:t>与上海科库资本有限公司合作开发的</w:t>
      </w:r>
      <w:r w:rsidR="00D47A6B" w:rsidRPr="00061E72">
        <w:rPr>
          <w:rFonts w:asciiTheme="minorEastAsia" w:eastAsiaTheme="minorEastAsia" w:hAnsiTheme="minorEastAsia" w:cs="Times New Roman" w:hint="eastAsia"/>
          <w:kern w:val="2"/>
        </w:rPr>
        <w:t>房颤导管消融术中用食道牵开器</w:t>
      </w:r>
      <w:r w:rsidR="00F95455" w:rsidRPr="00061E72">
        <w:rPr>
          <w:rFonts w:asciiTheme="minorEastAsia" w:eastAsiaTheme="minorEastAsia" w:hAnsiTheme="minorEastAsia" w:hint="eastAsia"/>
        </w:rPr>
        <w:t>，已完成动物实验，正在开展临床试验。</w:t>
      </w:r>
      <w:r w:rsidR="001B050A" w:rsidRPr="00061E72">
        <w:rPr>
          <w:rFonts w:asciiTheme="minorEastAsia" w:eastAsiaTheme="minorEastAsia" w:hAnsiTheme="minorEastAsia" w:hint="eastAsia"/>
        </w:rPr>
        <w:t>与珠海山前医疗科技有限公司合作开发</w:t>
      </w:r>
      <w:r w:rsidR="001B050A" w:rsidRPr="00061E72">
        <w:rPr>
          <w:rFonts w:asciiTheme="minorEastAsia" w:eastAsiaTheme="minorEastAsia" w:hAnsiTheme="minorEastAsia" w:cs="Times New Roman" w:hint="eastAsia"/>
          <w:kern w:val="2"/>
        </w:rPr>
        <w:t>具有完全自主知识产权</w:t>
      </w:r>
      <w:r w:rsidR="001B050A" w:rsidRPr="00061E72">
        <w:rPr>
          <w:rFonts w:asciiTheme="minorEastAsia" w:eastAsiaTheme="minorEastAsia" w:hAnsiTheme="minorEastAsia" w:hint="eastAsia"/>
        </w:rPr>
        <w:t>的房颤冷冻消融系统</w:t>
      </w:r>
      <w:r w:rsidR="001B050A" w:rsidRPr="00061E72">
        <w:rPr>
          <w:rFonts w:asciiTheme="minorEastAsia" w:eastAsiaTheme="minorEastAsia" w:hAnsiTheme="minorEastAsia" w:cs="Times New Roman" w:hint="eastAsia"/>
          <w:kern w:val="2"/>
        </w:rPr>
        <w:t>，采用新型冷媒，与国际同类产品相比，具有安全、高效、易于推广的优点</w:t>
      </w:r>
      <w:r w:rsidR="001B050A" w:rsidRPr="00061E72">
        <w:rPr>
          <w:rFonts w:asciiTheme="minorEastAsia" w:eastAsiaTheme="minorEastAsia" w:hAnsiTheme="minorEastAsia" w:hint="eastAsia"/>
        </w:rPr>
        <w:t>，2</w:t>
      </w:r>
      <w:r w:rsidR="001B050A" w:rsidRPr="00061E72">
        <w:rPr>
          <w:rFonts w:asciiTheme="minorEastAsia" w:eastAsiaTheme="minorEastAsia" w:hAnsiTheme="minorEastAsia"/>
        </w:rPr>
        <w:t>019</w:t>
      </w:r>
      <w:r w:rsidR="001B050A" w:rsidRPr="00061E72">
        <w:rPr>
          <w:rFonts w:asciiTheme="minorEastAsia" w:eastAsiaTheme="minorEastAsia" w:hAnsiTheme="minorEastAsia" w:hint="eastAsia"/>
        </w:rPr>
        <w:t>年已完成体外试验，正在筹备开展动物实验。</w:t>
      </w:r>
      <w:r w:rsidR="009A5186" w:rsidRPr="00061E72">
        <w:rPr>
          <w:rFonts w:asciiTheme="minorEastAsia" w:eastAsiaTheme="minorEastAsia" w:hAnsiTheme="minorEastAsia" w:hint="eastAsia"/>
        </w:rPr>
        <w:t>本年度新启动“护心小爱（AI）”人工智能心力衰竭管理平台，这是-</w:t>
      </w:r>
      <w:r w:rsidR="009A5186" w:rsidRPr="00061E72">
        <w:rPr>
          <w:rFonts w:asciiTheme="minorEastAsia" w:eastAsiaTheme="minorEastAsia" w:hAnsiTheme="minorEastAsia" w:cs="宋体" w:hint="eastAsia"/>
        </w:rPr>
        <w:t>国内首个心衰疾病管理平台实现有效的院外管理。目前本中心正在与腾讯合作，优化该平台的功能。</w:t>
      </w:r>
      <w:r w:rsidR="009A5186" w:rsidRPr="00061E72">
        <w:rPr>
          <w:rFonts w:asciiTheme="minorEastAsia" w:eastAsiaTheme="minorEastAsia" w:hAnsiTheme="minorEastAsia" w:hint="eastAsia"/>
        </w:rPr>
        <w:t>“护心小爱（AI）</w:t>
      </w:r>
      <w:r w:rsidR="009A5186" w:rsidRPr="00061E72">
        <w:rPr>
          <w:rFonts w:asciiTheme="minorEastAsia" w:eastAsiaTheme="minorEastAsia" w:hAnsiTheme="minorEastAsia" w:cs="宋体" w:hint="eastAsia"/>
        </w:rPr>
        <w:t>平台通过微信小程序，提供语音交互，丰富、专业及个性化的心衰知识教育，协助患者及其家人出院后更好的心衰管理。</w:t>
      </w:r>
    </w:p>
    <w:p w:rsidR="002E5C4F" w:rsidRPr="00061E72" w:rsidRDefault="00EC379E" w:rsidP="001D4051">
      <w:pPr>
        <w:tabs>
          <w:tab w:val="center" w:pos="4422"/>
        </w:tabs>
        <w:adjustRightInd w:val="0"/>
        <w:snapToGrid w:val="0"/>
        <w:spacing w:beforeLines="50"/>
        <w:ind w:leftChars="-1" w:left="-2" w:firstLineChars="100" w:firstLine="240"/>
        <w:rPr>
          <w:rFonts w:asciiTheme="minorEastAsia" w:eastAsiaTheme="minorEastAsia" w:hAnsiTheme="minorEastAsia"/>
          <w:sz w:val="24"/>
        </w:rPr>
      </w:pPr>
      <w:r w:rsidRPr="00061E72">
        <w:rPr>
          <w:rFonts w:asciiTheme="minorEastAsia" w:eastAsiaTheme="minorEastAsia" w:hAnsiTheme="minorEastAsia"/>
          <w:sz w:val="24"/>
        </w:rPr>
        <w:t>2019</w:t>
      </w:r>
      <w:r w:rsidRPr="00061E72">
        <w:rPr>
          <w:rFonts w:asciiTheme="minorEastAsia" w:eastAsiaTheme="minorEastAsia" w:hAnsiTheme="minorEastAsia" w:hint="eastAsia"/>
          <w:sz w:val="24"/>
        </w:rPr>
        <w:t>年新获批心血管器械相关实用新型专利授权</w:t>
      </w:r>
      <w:r w:rsidR="003B60A3" w:rsidRPr="00061E72">
        <w:rPr>
          <w:rFonts w:asciiTheme="minorEastAsia" w:eastAsiaTheme="minorEastAsia" w:hAnsiTheme="minorEastAsia"/>
          <w:sz w:val="24"/>
        </w:rPr>
        <w:t>2</w:t>
      </w:r>
      <w:r w:rsidRPr="00061E72">
        <w:rPr>
          <w:rFonts w:asciiTheme="minorEastAsia" w:eastAsiaTheme="minorEastAsia" w:hAnsiTheme="minorEastAsia" w:hint="eastAsia"/>
          <w:sz w:val="24"/>
        </w:rPr>
        <w:t>项</w:t>
      </w:r>
      <w:r w:rsidR="003B60A3" w:rsidRPr="00061E72">
        <w:rPr>
          <w:rFonts w:asciiTheme="minorEastAsia" w:eastAsiaTheme="minorEastAsia" w:hAnsiTheme="minorEastAsia" w:hint="eastAsia"/>
          <w:sz w:val="24"/>
        </w:rPr>
        <w:t>。1）名称：一种换能器及心肌保护装置；发明人：侯晓彤，贾在申；专利权所属单位：首都医科大学附属北京安贞医院；专利号：</w:t>
      </w:r>
      <w:r w:rsidR="00B23630" w:rsidRPr="00061E72">
        <w:rPr>
          <w:rFonts w:asciiTheme="minorEastAsia" w:eastAsiaTheme="minorEastAsia" w:hAnsiTheme="minorEastAsia"/>
          <w:sz w:val="24"/>
        </w:rPr>
        <w:t>ZL201821536384.9</w:t>
      </w:r>
      <w:r w:rsidR="003B60A3" w:rsidRPr="00061E72">
        <w:rPr>
          <w:rFonts w:asciiTheme="minorEastAsia" w:eastAsiaTheme="minorEastAsia" w:hAnsiTheme="minorEastAsia" w:hint="eastAsia"/>
          <w:sz w:val="24"/>
        </w:rPr>
        <w:t>，授权时间：</w:t>
      </w:r>
      <w:r w:rsidR="003B60A3" w:rsidRPr="00061E72">
        <w:rPr>
          <w:rFonts w:asciiTheme="minorEastAsia" w:eastAsiaTheme="minorEastAsia" w:hAnsiTheme="minorEastAsia"/>
          <w:sz w:val="24"/>
        </w:rPr>
        <w:t>2019.</w:t>
      </w:r>
      <w:r w:rsidR="00B23630" w:rsidRPr="00061E72">
        <w:rPr>
          <w:rFonts w:asciiTheme="minorEastAsia" w:eastAsiaTheme="minorEastAsia" w:hAnsiTheme="minorEastAsia" w:hint="eastAsia"/>
          <w:sz w:val="24"/>
        </w:rPr>
        <w:t>8</w:t>
      </w:r>
      <w:r w:rsidR="003B60A3" w:rsidRPr="00061E72">
        <w:rPr>
          <w:rFonts w:asciiTheme="minorEastAsia" w:eastAsiaTheme="minorEastAsia" w:hAnsiTheme="minorEastAsia"/>
          <w:sz w:val="24"/>
        </w:rPr>
        <w:t>.2</w:t>
      </w:r>
      <w:r w:rsidR="00B23630" w:rsidRPr="00061E72">
        <w:rPr>
          <w:rFonts w:asciiTheme="minorEastAsia" w:eastAsiaTheme="minorEastAsia" w:hAnsiTheme="minorEastAsia"/>
          <w:sz w:val="24"/>
        </w:rPr>
        <w:t>0</w:t>
      </w:r>
      <w:r w:rsidR="003B60A3" w:rsidRPr="00061E72">
        <w:rPr>
          <w:rFonts w:asciiTheme="minorEastAsia" w:eastAsiaTheme="minorEastAsia" w:hAnsiTheme="minorEastAsia" w:hint="eastAsia"/>
          <w:sz w:val="24"/>
        </w:rPr>
        <w:t>。</w:t>
      </w:r>
      <w:r w:rsidR="003B60A3" w:rsidRPr="00061E72">
        <w:rPr>
          <w:rFonts w:asciiTheme="minorEastAsia" w:eastAsiaTheme="minorEastAsia" w:hAnsiTheme="minorEastAsia"/>
          <w:sz w:val="24"/>
        </w:rPr>
        <w:t>2</w:t>
      </w:r>
      <w:r w:rsidR="003B60A3" w:rsidRPr="00061E72">
        <w:rPr>
          <w:rFonts w:asciiTheme="minorEastAsia" w:eastAsiaTheme="minorEastAsia" w:hAnsiTheme="minorEastAsia" w:hint="eastAsia"/>
          <w:sz w:val="24"/>
        </w:rPr>
        <w:t>）</w:t>
      </w:r>
      <w:r w:rsidRPr="00061E72">
        <w:rPr>
          <w:rFonts w:asciiTheme="minorEastAsia" w:eastAsiaTheme="minorEastAsia" w:hAnsiTheme="minorEastAsia" w:hint="eastAsia"/>
          <w:sz w:val="24"/>
        </w:rPr>
        <w:t>名称：一种医用动态血压测量系统；发明人：孔羽，马长生；专利权所属单位：首都医科大学附属北京安贞医院；专利号：</w:t>
      </w:r>
      <w:r w:rsidRPr="00061E72">
        <w:rPr>
          <w:rFonts w:asciiTheme="minorEastAsia" w:eastAsiaTheme="minorEastAsia" w:hAnsiTheme="minorEastAsia"/>
          <w:sz w:val="24"/>
        </w:rPr>
        <w:t>ZL201821135607.0</w:t>
      </w:r>
      <w:r w:rsidRPr="00061E72">
        <w:rPr>
          <w:rFonts w:asciiTheme="minorEastAsia" w:eastAsiaTheme="minorEastAsia" w:hAnsiTheme="minorEastAsia" w:hint="eastAsia"/>
          <w:sz w:val="24"/>
        </w:rPr>
        <w:t>，授权时间：</w:t>
      </w:r>
      <w:r w:rsidRPr="00061E72">
        <w:rPr>
          <w:rFonts w:asciiTheme="minorEastAsia" w:eastAsiaTheme="minorEastAsia" w:hAnsiTheme="minorEastAsia"/>
          <w:sz w:val="24"/>
        </w:rPr>
        <w:t>2019.7.26</w:t>
      </w:r>
      <w:r w:rsidRPr="00061E72">
        <w:rPr>
          <w:rFonts w:asciiTheme="minorEastAsia" w:eastAsiaTheme="minorEastAsia" w:hAnsiTheme="minorEastAsia" w:hint="eastAsia"/>
          <w:sz w:val="24"/>
        </w:rPr>
        <w:t>。</w:t>
      </w:r>
    </w:p>
    <w:p w:rsidR="005528AA" w:rsidRPr="00061E72" w:rsidRDefault="005528AA" w:rsidP="001D4051">
      <w:pPr>
        <w:tabs>
          <w:tab w:val="left" w:pos="312"/>
        </w:tabs>
        <w:adjustRightInd w:val="0"/>
        <w:snapToGrid w:val="0"/>
        <w:spacing w:beforeLines="50"/>
        <w:ind w:firstLineChars="200" w:firstLine="480"/>
        <w:rPr>
          <w:rFonts w:asciiTheme="minorEastAsia" w:eastAsiaTheme="minorEastAsia" w:hAnsiTheme="minorEastAsia"/>
          <w:sz w:val="32"/>
          <w:szCs w:val="32"/>
        </w:rPr>
      </w:pPr>
      <w:r w:rsidRPr="00061E72">
        <w:rPr>
          <w:rFonts w:asciiTheme="minorEastAsia" w:eastAsiaTheme="minorEastAsia" w:hAnsiTheme="minorEastAsia" w:hint="eastAsia"/>
          <w:color w:val="000000"/>
          <w:kern w:val="0"/>
          <w:sz w:val="24"/>
        </w:rPr>
        <w:t>牵头及主要参与制定的心血管医疗器械应用方面的指南共识包括：为“冠状动脉支架脱载的处理和预防专家共识”，2</w:t>
      </w:r>
      <w:r w:rsidRPr="00061E72">
        <w:rPr>
          <w:rFonts w:asciiTheme="minorEastAsia" w:eastAsiaTheme="minorEastAsia" w:hAnsiTheme="minorEastAsia"/>
          <w:color w:val="000000"/>
          <w:kern w:val="0"/>
          <w:sz w:val="24"/>
        </w:rPr>
        <w:t>019</w:t>
      </w:r>
      <w:r w:rsidRPr="00061E72">
        <w:rPr>
          <w:rFonts w:asciiTheme="minorEastAsia" w:eastAsiaTheme="minorEastAsia" w:hAnsiTheme="minorEastAsia" w:hint="eastAsia"/>
          <w:color w:val="000000"/>
          <w:kern w:val="0"/>
          <w:sz w:val="24"/>
        </w:rPr>
        <w:t>年</w:t>
      </w:r>
      <w:r w:rsidRPr="00061E72">
        <w:rPr>
          <w:rFonts w:asciiTheme="minorEastAsia" w:eastAsiaTheme="minorEastAsia" w:hAnsiTheme="minorEastAsia"/>
          <w:color w:val="000000"/>
          <w:kern w:val="0"/>
          <w:sz w:val="24"/>
        </w:rPr>
        <w:t>1</w:t>
      </w:r>
      <w:r w:rsidRPr="00061E72">
        <w:rPr>
          <w:rFonts w:asciiTheme="minorEastAsia" w:eastAsiaTheme="minorEastAsia" w:hAnsiTheme="minorEastAsia" w:hint="eastAsia"/>
          <w:color w:val="000000"/>
          <w:kern w:val="0"/>
          <w:sz w:val="24"/>
        </w:rPr>
        <w:t>月发表在中华心血管病杂志（网络版）第2 卷第1 期；“中国左心耳封堵预防心房颤动卒中专家共识”，与上海胸科医院何奔教授合作，2</w:t>
      </w:r>
      <w:r w:rsidRPr="00061E72">
        <w:rPr>
          <w:rFonts w:asciiTheme="minorEastAsia" w:eastAsiaTheme="minorEastAsia" w:hAnsiTheme="minorEastAsia"/>
          <w:color w:val="000000"/>
          <w:kern w:val="0"/>
          <w:sz w:val="24"/>
        </w:rPr>
        <w:t>019</w:t>
      </w:r>
      <w:r w:rsidRPr="00061E72">
        <w:rPr>
          <w:rFonts w:asciiTheme="minorEastAsia" w:eastAsiaTheme="minorEastAsia" w:hAnsiTheme="minorEastAsia" w:hint="eastAsia"/>
          <w:color w:val="000000"/>
          <w:kern w:val="0"/>
          <w:sz w:val="24"/>
        </w:rPr>
        <w:t>年1</w:t>
      </w:r>
      <w:r w:rsidRPr="00061E72">
        <w:rPr>
          <w:rFonts w:asciiTheme="minorEastAsia" w:eastAsiaTheme="minorEastAsia" w:hAnsiTheme="minorEastAsia"/>
          <w:color w:val="000000"/>
          <w:kern w:val="0"/>
          <w:sz w:val="24"/>
        </w:rPr>
        <w:t>2</w:t>
      </w:r>
      <w:r w:rsidRPr="00061E72">
        <w:rPr>
          <w:rFonts w:asciiTheme="minorEastAsia" w:eastAsiaTheme="minorEastAsia" w:hAnsiTheme="minorEastAsia" w:hint="eastAsia"/>
          <w:color w:val="000000"/>
          <w:kern w:val="0"/>
          <w:sz w:val="24"/>
        </w:rPr>
        <w:t>月发表在中华心血管病杂志2019,47(12):937-955。</w:t>
      </w:r>
    </w:p>
    <w:p w:rsidR="00773785" w:rsidRPr="00061E72" w:rsidRDefault="00773785" w:rsidP="001D4051">
      <w:pPr>
        <w:adjustRightInd w:val="0"/>
        <w:snapToGrid w:val="0"/>
        <w:spacing w:beforeLines="50"/>
        <w:ind w:firstLineChars="230" w:firstLine="552"/>
        <w:rPr>
          <w:rFonts w:asciiTheme="minorEastAsia" w:eastAsiaTheme="minorEastAsia" w:hAnsiTheme="minorEastAsia"/>
          <w:color w:val="000000"/>
          <w:kern w:val="0"/>
          <w:sz w:val="24"/>
        </w:rPr>
      </w:pPr>
      <w:r w:rsidRPr="00061E72">
        <w:rPr>
          <w:rFonts w:asciiTheme="minorEastAsia" w:eastAsiaTheme="minorEastAsia" w:hAnsiTheme="minorEastAsia" w:hint="eastAsia"/>
          <w:color w:val="000000"/>
          <w:kern w:val="0"/>
          <w:sz w:val="24"/>
        </w:rPr>
        <w:t>201</w:t>
      </w:r>
      <w:r w:rsidRPr="00061E72">
        <w:rPr>
          <w:rFonts w:asciiTheme="minorEastAsia" w:eastAsiaTheme="minorEastAsia" w:hAnsiTheme="minorEastAsia"/>
          <w:color w:val="000000"/>
          <w:kern w:val="0"/>
          <w:sz w:val="24"/>
        </w:rPr>
        <w:t>9</w:t>
      </w:r>
      <w:r w:rsidRPr="00061E72">
        <w:rPr>
          <w:rFonts w:asciiTheme="minorEastAsia" w:eastAsiaTheme="minorEastAsia" w:hAnsiTheme="minorEastAsia" w:hint="eastAsia"/>
          <w:color w:val="000000"/>
          <w:kern w:val="0"/>
          <w:sz w:val="24"/>
        </w:rPr>
        <w:t>年度</w:t>
      </w:r>
      <w:r w:rsidRPr="00061E72">
        <w:rPr>
          <w:rFonts w:asciiTheme="minorEastAsia" w:eastAsiaTheme="minorEastAsia" w:hAnsiTheme="minorEastAsia"/>
          <w:color w:val="000000"/>
          <w:kern w:val="0"/>
          <w:sz w:val="24"/>
        </w:rPr>
        <w:t>，新承担</w:t>
      </w:r>
      <w:r w:rsidRPr="00061E72">
        <w:rPr>
          <w:rFonts w:asciiTheme="minorEastAsia" w:eastAsiaTheme="minorEastAsia" w:hAnsiTheme="minorEastAsia" w:hint="eastAsia"/>
          <w:color w:val="000000"/>
          <w:kern w:val="0"/>
          <w:sz w:val="24"/>
        </w:rPr>
        <w:t>国家级</w:t>
      </w:r>
      <w:r w:rsidRPr="00061E72">
        <w:rPr>
          <w:rFonts w:asciiTheme="minorEastAsia" w:eastAsiaTheme="minorEastAsia" w:hAnsiTheme="minorEastAsia"/>
          <w:color w:val="000000"/>
          <w:kern w:val="0"/>
          <w:sz w:val="24"/>
        </w:rPr>
        <w:t>科研项目25</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经费总额1511</w:t>
      </w:r>
      <w:r w:rsidRPr="00061E72">
        <w:rPr>
          <w:rFonts w:asciiTheme="minorEastAsia" w:eastAsiaTheme="minorEastAsia" w:hAnsiTheme="minorEastAsia" w:hint="eastAsia"/>
          <w:color w:val="000000"/>
          <w:kern w:val="0"/>
          <w:sz w:val="24"/>
        </w:rPr>
        <w:t>万元</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本年度无新立项</w:t>
      </w:r>
      <w:r w:rsidRPr="00061E72">
        <w:rPr>
          <w:rFonts w:asciiTheme="minorEastAsia" w:eastAsiaTheme="minorEastAsia" w:hAnsiTheme="minorEastAsia"/>
          <w:color w:val="000000"/>
          <w:kern w:val="0"/>
          <w:sz w:val="24"/>
        </w:rPr>
        <w:t>国家重点研究计划专项</w:t>
      </w:r>
      <w:r w:rsidRPr="00061E72">
        <w:rPr>
          <w:rFonts w:asciiTheme="minorEastAsia" w:eastAsiaTheme="minorEastAsia" w:hAnsiTheme="minorEastAsia" w:hint="eastAsia"/>
          <w:color w:val="000000"/>
          <w:kern w:val="0"/>
          <w:sz w:val="24"/>
        </w:rPr>
        <w:t>项目。201</w:t>
      </w:r>
      <w:r w:rsidRPr="00061E72">
        <w:rPr>
          <w:rFonts w:asciiTheme="minorEastAsia" w:eastAsiaTheme="minorEastAsia" w:hAnsiTheme="minorEastAsia"/>
          <w:color w:val="000000"/>
          <w:kern w:val="0"/>
          <w:sz w:val="24"/>
        </w:rPr>
        <w:t>9</w:t>
      </w:r>
      <w:r w:rsidRPr="00061E72">
        <w:rPr>
          <w:rFonts w:asciiTheme="minorEastAsia" w:eastAsiaTheme="minorEastAsia" w:hAnsiTheme="minorEastAsia" w:hint="eastAsia"/>
          <w:color w:val="000000"/>
          <w:kern w:val="0"/>
          <w:sz w:val="24"/>
        </w:rPr>
        <w:t>年度</w:t>
      </w:r>
      <w:r w:rsidRPr="00061E72">
        <w:rPr>
          <w:rFonts w:asciiTheme="minorEastAsia" w:eastAsiaTheme="minorEastAsia" w:hAnsiTheme="minorEastAsia"/>
          <w:color w:val="000000"/>
          <w:kern w:val="0"/>
          <w:sz w:val="24"/>
        </w:rPr>
        <w:t>，新承担</w:t>
      </w:r>
      <w:r w:rsidRPr="00061E72">
        <w:rPr>
          <w:rFonts w:asciiTheme="minorEastAsia" w:eastAsiaTheme="minorEastAsia" w:hAnsiTheme="minorEastAsia" w:hint="eastAsia"/>
          <w:color w:val="000000"/>
          <w:kern w:val="0"/>
          <w:sz w:val="24"/>
        </w:rPr>
        <w:t>省部级</w:t>
      </w:r>
      <w:r w:rsidRPr="00061E72">
        <w:rPr>
          <w:rFonts w:asciiTheme="minorEastAsia" w:eastAsiaTheme="minorEastAsia" w:hAnsiTheme="minorEastAsia"/>
          <w:color w:val="000000"/>
          <w:kern w:val="0"/>
          <w:sz w:val="24"/>
        </w:rPr>
        <w:t>科研项目30</w:t>
      </w:r>
      <w:r w:rsidRPr="00061E72">
        <w:rPr>
          <w:rFonts w:asciiTheme="minorEastAsia" w:eastAsiaTheme="minorEastAsia" w:hAnsiTheme="minorEastAsia" w:hint="eastAsia"/>
          <w:color w:val="000000"/>
          <w:kern w:val="0"/>
          <w:sz w:val="24"/>
        </w:rPr>
        <w:t>项，经费</w:t>
      </w:r>
      <w:r w:rsidRPr="00061E72">
        <w:rPr>
          <w:rFonts w:asciiTheme="minorEastAsia" w:eastAsiaTheme="minorEastAsia" w:hAnsiTheme="minorEastAsia"/>
          <w:color w:val="000000"/>
          <w:kern w:val="0"/>
          <w:sz w:val="24"/>
        </w:rPr>
        <w:t>总额1859</w:t>
      </w:r>
      <w:r w:rsidRPr="00061E72">
        <w:rPr>
          <w:rFonts w:asciiTheme="minorEastAsia" w:eastAsiaTheme="minorEastAsia" w:hAnsiTheme="minorEastAsia" w:hint="eastAsia"/>
          <w:color w:val="000000"/>
          <w:kern w:val="0"/>
          <w:sz w:val="24"/>
        </w:rPr>
        <w:t>万元</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本</w:t>
      </w:r>
      <w:r w:rsidRPr="00061E72">
        <w:rPr>
          <w:rFonts w:asciiTheme="minorEastAsia" w:eastAsiaTheme="minorEastAsia" w:hAnsiTheme="minorEastAsia"/>
          <w:color w:val="000000"/>
          <w:kern w:val="0"/>
          <w:sz w:val="24"/>
        </w:rPr>
        <w:t>年度新立项局级项目16</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，经费264.1</w:t>
      </w:r>
      <w:r w:rsidRPr="00061E72">
        <w:rPr>
          <w:rFonts w:asciiTheme="minorEastAsia" w:eastAsiaTheme="minorEastAsia" w:hAnsiTheme="minorEastAsia" w:hint="eastAsia"/>
          <w:color w:val="000000"/>
          <w:kern w:val="0"/>
          <w:sz w:val="24"/>
        </w:rPr>
        <w:t>万元</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201</w:t>
      </w:r>
      <w:r w:rsidRPr="00061E72">
        <w:rPr>
          <w:rFonts w:asciiTheme="minorEastAsia" w:eastAsiaTheme="minorEastAsia" w:hAnsiTheme="minorEastAsia"/>
          <w:color w:val="000000"/>
          <w:kern w:val="0"/>
          <w:sz w:val="24"/>
        </w:rPr>
        <w:t>9</w:t>
      </w:r>
      <w:r w:rsidRPr="00061E72">
        <w:rPr>
          <w:rFonts w:asciiTheme="minorEastAsia" w:eastAsiaTheme="minorEastAsia" w:hAnsiTheme="minorEastAsia" w:hint="eastAsia"/>
          <w:color w:val="000000"/>
          <w:kern w:val="0"/>
          <w:sz w:val="24"/>
        </w:rPr>
        <w:t>年度共</w:t>
      </w:r>
      <w:r w:rsidRPr="00061E72">
        <w:rPr>
          <w:rFonts w:asciiTheme="minorEastAsia" w:eastAsiaTheme="minorEastAsia" w:hAnsiTheme="minorEastAsia"/>
          <w:color w:val="000000"/>
          <w:kern w:val="0"/>
          <w:sz w:val="24"/>
        </w:rPr>
        <w:t>获得纵向科研项目</w:t>
      </w:r>
      <w:r w:rsidRPr="00061E72">
        <w:rPr>
          <w:rFonts w:asciiTheme="minorEastAsia" w:eastAsiaTheme="minorEastAsia" w:hAnsiTheme="minorEastAsia" w:hint="eastAsia"/>
          <w:color w:val="000000"/>
          <w:kern w:val="0"/>
          <w:sz w:val="24"/>
        </w:rPr>
        <w:t>8</w:t>
      </w:r>
      <w:r w:rsidRPr="00061E72">
        <w:rPr>
          <w:rFonts w:asciiTheme="minorEastAsia" w:eastAsiaTheme="minorEastAsia" w:hAnsiTheme="minorEastAsia"/>
          <w:color w:val="000000"/>
          <w:kern w:val="0"/>
          <w:sz w:val="24"/>
        </w:rPr>
        <w:t>2</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新</w:t>
      </w:r>
      <w:r w:rsidRPr="00061E72">
        <w:rPr>
          <w:rFonts w:asciiTheme="minorEastAsia" w:eastAsiaTheme="minorEastAsia" w:hAnsiTheme="minorEastAsia"/>
          <w:color w:val="000000"/>
          <w:kern w:val="0"/>
          <w:sz w:val="24"/>
        </w:rPr>
        <w:t>立项纵向经费</w:t>
      </w:r>
      <w:r w:rsidRPr="00061E72">
        <w:rPr>
          <w:rFonts w:asciiTheme="minorEastAsia" w:eastAsiaTheme="minorEastAsia" w:hAnsiTheme="minorEastAsia" w:hint="eastAsia"/>
          <w:color w:val="000000"/>
          <w:kern w:val="0"/>
          <w:sz w:val="24"/>
        </w:rPr>
        <w:t>共</w:t>
      </w:r>
      <w:r w:rsidRPr="00061E72">
        <w:rPr>
          <w:rFonts w:asciiTheme="minorEastAsia" w:eastAsiaTheme="minorEastAsia" w:hAnsiTheme="minorEastAsia"/>
          <w:color w:val="000000"/>
          <w:kern w:val="0"/>
          <w:sz w:val="24"/>
        </w:rPr>
        <w:t>3709.1</w:t>
      </w:r>
      <w:r w:rsidRPr="00061E72">
        <w:rPr>
          <w:rFonts w:asciiTheme="minorEastAsia" w:eastAsiaTheme="minorEastAsia" w:hAnsiTheme="minorEastAsia" w:hint="eastAsia"/>
          <w:color w:val="000000"/>
          <w:kern w:val="0"/>
          <w:sz w:val="24"/>
        </w:rPr>
        <w:t>万</w:t>
      </w:r>
      <w:r w:rsidRPr="00061E72">
        <w:rPr>
          <w:rFonts w:asciiTheme="minorEastAsia" w:eastAsiaTheme="minorEastAsia" w:hAnsiTheme="minorEastAsia"/>
          <w:color w:val="000000"/>
          <w:kern w:val="0"/>
          <w:sz w:val="24"/>
        </w:rPr>
        <w:t>元。</w:t>
      </w:r>
    </w:p>
    <w:p w:rsidR="00EC379E" w:rsidRDefault="00773785" w:rsidP="001D4051">
      <w:pPr>
        <w:tabs>
          <w:tab w:val="center" w:pos="4422"/>
        </w:tabs>
        <w:adjustRightInd w:val="0"/>
        <w:snapToGrid w:val="0"/>
        <w:spacing w:beforeLines="50"/>
        <w:ind w:leftChars="-1" w:left="-2" w:firstLineChars="200" w:firstLine="480"/>
        <w:rPr>
          <w:rFonts w:asciiTheme="minorEastAsia" w:eastAsiaTheme="minorEastAsia" w:hAnsiTheme="minorEastAsia"/>
          <w:color w:val="000000"/>
          <w:kern w:val="0"/>
          <w:sz w:val="24"/>
        </w:rPr>
      </w:pPr>
      <w:r w:rsidRPr="00061E72">
        <w:rPr>
          <w:rFonts w:asciiTheme="minorEastAsia" w:eastAsiaTheme="minorEastAsia" w:hAnsiTheme="minorEastAsia" w:hint="eastAsia"/>
          <w:color w:val="000000"/>
          <w:kern w:val="0"/>
          <w:sz w:val="24"/>
        </w:rPr>
        <w:t>201</w:t>
      </w:r>
      <w:r w:rsidRPr="00061E72">
        <w:rPr>
          <w:rFonts w:asciiTheme="minorEastAsia" w:eastAsiaTheme="minorEastAsia" w:hAnsiTheme="minorEastAsia"/>
          <w:color w:val="000000"/>
          <w:kern w:val="0"/>
          <w:sz w:val="24"/>
        </w:rPr>
        <w:t>9</w:t>
      </w:r>
      <w:r w:rsidRPr="00061E72">
        <w:rPr>
          <w:rFonts w:asciiTheme="minorEastAsia" w:eastAsiaTheme="minorEastAsia" w:hAnsiTheme="minorEastAsia" w:hint="eastAsia"/>
          <w:color w:val="000000"/>
          <w:kern w:val="0"/>
          <w:sz w:val="24"/>
        </w:rPr>
        <w:t>年</w:t>
      </w:r>
      <w:r w:rsidRPr="00061E72">
        <w:rPr>
          <w:rFonts w:asciiTheme="minorEastAsia" w:eastAsiaTheme="minorEastAsia" w:hAnsiTheme="minorEastAsia"/>
          <w:color w:val="000000"/>
          <w:kern w:val="0"/>
          <w:sz w:val="24"/>
        </w:rPr>
        <w:t>正式发表SCI论文</w:t>
      </w:r>
      <w:r w:rsidRPr="00061E72">
        <w:rPr>
          <w:rFonts w:asciiTheme="minorEastAsia" w:eastAsiaTheme="minorEastAsia" w:hAnsiTheme="minorEastAsia" w:hint="eastAsia"/>
          <w:color w:val="000000"/>
          <w:kern w:val="0"/>
          <w:sz w:val="24"/>
        </w:rPr>
        <w:t>2</w:t>
      </w:r>
      <w:r w:rsidRPr="00061E72">
        <w:rPr>
          <w:rFonts w:asciiTheme="minorEastAsia" w:eastAsiaTheme="minorEastAsia" w:hAnsiTheme="minorEastAsia"/>
          <w:color w:val="000000"/>
          <w:kern w:val="0"/>
          <w:sz w:val="24"/>
        </w:rPr>
        <w:t>11</w:t>
      </w:r>
      <w:r w:rsidRPr="00061E72">
        <w:rPr>
          <w:rFonts w:asciiTheme="minorEastAsia" w:eastAsiaTheme="minorEastAsia" w:hAnsiTheme="minorEastAsia" w:hint="eastAsia"/>
          <w:color w:val="000000"/>
          <w:kern w:val="0"/>
          <w:sz w:val="24"/>
        </w:rPr>
        <w:t>篇</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其中影响因子大于5的</w:t>
      </w:r>
      <w:r w:rsidRPr="00061E72">
        <w:rPr>
          <w:rFonts w:asciiTheme="minorEastAsia" w:eastAsiaTheme="minorEastAsia" w:hAnsiTheme="minorEastAsia"/>
          <w:color w:val="000000"/>
          <w:kern w:val="0"/>
          <w:sz w:val="24"/>
        </w:rPr>
        <w:t>论文34</w:t>
      </w:r>
      <w:r w:rsidRPr="00061E72">
        <w:rPr>
          <w:rFonts w:asciiTheme="minorEastAsia" w:eastAsiaTheme="minorEastAsia" w:hAnsiTheme="minorEastAsia" w:hint="eastAsia"/>
          <w:color w:val="000000"/>
          <w:kern w:val="0"/>
          <w:sz w:val="24"/>
        </w:rPr>
        <w:t>篇，</w:t>
      </w:r>
      <w:r w:rsidRPr="00061E72">
        <w:rPr>
          <w:rFonts w:asciiTheme="minorEastAsia" w:eastAsiaTheme="minorEastAsia" w:hAnsiTheme="minorEastAsia"/>
          <w:color w:val="000000"/>
          <w:kern w:val="0"/>
          <w:sz w:val="24"/>
        </w:rPr>
        <w:t>影响因子大于</w:t>
      </w:r>
      <w:r w:rsidRPr="00061E72">
        <w:rPr>
          <w:rFonts w:asciiTheme="minorEastAsia" w:eastAsiaTheme="minorEastAsia" w:hAnsiTheme="minorEastAsia" w:hint="eastAsia"/>
          <w:color w:val="000000"/>
          <w:kern w:val="0"/>
          <w:sz w:val="24"/>
        </w:rPr>
        <w:t>1</w:t>
      </w:r>
      <w:r w:rsidRPr="00061E72">
        <w:rPr>
          <w:rFonts w:asciiTheme="minorEastAsia" w:eastAsiaTheme="minorEastAsia" w:hAnsiTheme="minorEastAsia"/>
          <w:color w:val="000000"/>
          <w:kern w:val="0"/>
          <w:sz w:val="24"/>
        </w:rPr>
        <w:t>0</w:t>
      </w:r>
      <w:r w:rsidRPr="00061E72">
        <w:rPr>
          <w:rFonts w:asciiTheme="minorEastAsia" w:eastAsiaTheme="minorEastAsia" w:hAnsiTheme="minorEastAsia" w:hint="eastAsia"/>
          <w:color w:val="000000"/>
          <w:kern w:val="0"/>
          <w:sz w:val="24"/>
        </w:rPr>
        <w:t>的论文</w:t>
      </w:r>
      <w:r w:rsidRPr="00061E72">
        <w:rPr>
          <w:rFonts w:asciiTheme="minorEastAsia" w:eastAsiaTheme="minorEastAsia" w:hAnsiTheme="minorEastAsia"/>
          <w:color w:val="000000"/>
          <w:kern w:val="0"/>
          <w:sz w:val="24"/>
        </w:rPr>
        <w:t>9</w:t>
      </w:r>
      <w:r w:rsidRPr="00061E72">
        <w:rPr>
          <w:rFonts w:asciiTheme="minorEastAsia" w:eastAsiaTheme="minorEastAsia" w:hAnsiTheme="minorEastAsia" w:hint="eastAsia"/>
          <w:color w:val="000000"/>
          <w:kern w:val="0"/>
          <w:sz w:val="24"/>
        </w:rPr>
        <w:t>篇。发表中文</w:t>
      </w:r>
      <w:r w:rsidRPr="00061E72">
        <w:rPr>
          <w:rFonts w:asciiTheme="minorEastAsia" w:eastAsiaTheme="minorEastAsia" w:hAnsiTheme="minorEastAsia"/>
          <w:color w:val="000000"/>
          <w:kern w:val="0"/>
          <w:sz w:val="24"/>
        </w:rPr>
        <w:t>核心期刊论文276</w:t>
      </w:r>
      <w:r w:rsidRPr="00061E72">
        <w:rPr>
          <w:rFonts w:asciiTheme="minorEastAsia" w:eastAsiaTheme="minorEastAsia" w:hAnsiTheme="minorEastAsia" w:hint="eastAsia"/>
          <w:color w:val="000000"/>
          <w:kern w:val="0"/>
          <w:sz w:val="24"/>
        </w:rPr>
        <w:t>篇</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2</w:t>
      </w:r>
      <w:r w:rsidRPr="00061E72">
        <w:rPr>
          <w:rFonts w:asciiTheme="minorEastAsia" w:eastAsiaTheme="minorEastAsia" w:hAnsiTheme="minorEastAsia"/>
          <w:color w:val="000000"/>
          <w:kern w:val="0"/>
          <w:sz w:val="24"/>
        </w:rPr>
        <w:t>019</w:t>
      </w:r>
      <w:r w:rsidRPr="00061E72">
        <w:rPr>
          <w:rFonts w:asciiTheme="minorEastAsia" w:eastAsiaTheme="minorEastAsia" w:hAnsiTheme="minorEastAsia" w:hint="eastAsia"/>
          <w:color w:val="000000"/>
          <w:kern w:val="0"/>
          <w:sz w:val="24"/>
        </w:rPr>
        <w:t>年出版第一责任作者学术专著6部（含译著）</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参编</w:t>
      </w:r>
      <w:r w:rsidRPr="00061E72">
        <w:rPr>
          <w:rFonts w:asciiTheme="minorEastAsia" w:eastAsiaTheme="minorEastAsia" w:hAnsiTheme="minorEastAsia"/>
          <w:color w:val="000000"/>
          <w:kern w:val="0"/>
          <w:sz w:val="24"/>
        </w:rPr>
        <w:t>国家临床医学指南或专家共识6</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。2019</w:t>
      </w:r>
      <w:r w:rsidRPr="00061E72">
        <w:rPr>
          <w:rFonts w:asciiTheme="minorEastAsia" w:eastAsiaTheme="minorEastAsia" w:hAnsiTheme="minorEastAsia" w:hint="eastAsia"/>
          <w:color w:val="000000"/>
          <w:kern w:val="0"/>
          <w:sz w:val="24"/>
        </w:rPr>
        <w:t>年</w:t>
      </w:r>
      <w:r w:rsidRPr="00061E72">
        <w:rPr>
          <w:rFonts w:asciiTheme="minorEastAsia" w:eastAsiaTheme="minorEastAsia" w:hAnsiTheme="minorEastAsia"/>
          <w:color w:val="000000"/>
          <w:kern w:val="0"/>
          <w:sz w:val="24"/>
        </w:rPr>
        <w:t>在研临床试验58</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w:t>
      </w:r>
      <w:r w:rsidRPr="00061E72">
        <w:rPr>
          <w:rFonts w:asciiTheme="minorEastAsia" w:eastAsiaTheme="minorEastAsia" w:hAnsiTheme="minorEastAsia" w:hint="eastAsia"/>
          <w:color w:val="000000"/>
          <w:kern w:val="0"/>
          <w:sz w:val="24"/>
        </w:rPr>
        <w:t>其中牵头临床试验药物、器械和其它临床试验1</w:t>
      </w:r>
      <w:r w:rsidRPr="00061E72">
        <w:rPr>
          <w:rFonts w:asciiTheme="minorEastAsia" w:eastAsiaTheme="minorEastAsia" w:hAnsiTheme="minorEastAsia"/>
          <w:color w:val="000000"/>
          <w:kern w:val="0"/>
          <w:sz w:val="24"/>
        </w:rPr>
        <w:t>4</w:t>
      </w:r>
      <w:r w:rsidRPr="00061E72">
        <w:rPr>
          <w:rFonts w:asciiTheme="minorEastAsia" w:eastAsiaTheme="minorEastAsia" w:hAnsiTheme="minorEastAsia" w:hint="eastAsia"/>
          <w:color w:val="000000"/>
          <w:kern w:val="0"/>
          <w:sz w:val="24"/>
        </w:rPr>
        <w:t>项</w:t>
      </w:r>
      <w:r w:rsidRPr="00061E72">
        <w:rPr>
          <w:rFonts w:asciiTheme="minorEastAsia" w:eastAsiaTheme="minorEastAsia" w:hAnsiTheme="minorEastAsia"/>
          <w:color w:val="000000"/>
          <w:kern w:val="0"/>
          <w:sz w:val="24"/>
        </w:rPr>
        <w:t>。</w:t>
      </w:r>
    </w:p>
    <w:p w:rsidR="00C968C8" w:rsidRPr="002E5C4F" w:rsidRDefault="00C968C8" w:rsidP="001D4051">
      <w:pPr>
        <w:tabs>
          <w:tab w:val="center" w:pos="4422"/>
        </w:tabs>
        <w:adjustRightInd w:val="0"/>
        <w:snapToGrid w:val="0"/>
        <w:spacing w:beforeLines="50"/>
        <w:ind w:leftChars="-1" w:left="-2" w:firstLineChars="200" w:firstLine="480"/>
        <w:rPr>
          <w:rFonts w:ascii="Times New Roman" w:hAnsi="Times New Roman"/>
          <w:color w:val="000000"/>
          <w:kern w:val="0"/>
          <w:sz w:val="24"/>
        </w:rPr>
      </w:pPr>
    </w:p>
    <w:p w:rsidR="00C026FA" w:rsidRDefault="00484BF6">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成果转化与行业贡献</w:t>
      </w:r>
    </w:p>
    <w:p w:rsidR="00C026FA" w:rsidRPr="00F9509D" w:rsidRDefault="00484BF6" w:rsidP="0032641F">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总体情况</w:t>
      </w:r>
      <w:r>
        <w:rPr>
          <w:rFonts w:ascii="Times New Roman" w:eastAsia="楷体" w:hAnsi="Times New Roman"/>
          <w:sz w:val="32"/>
          <w:szCs w:val="32"/>
        </w:rPr>
        <w:t>（总体介绍</w:t>
      </w:r>
      <w:r>
        <w:rPr>
          <w:rFonts w:ascii="Times New Roman" w:eastAsia="楷体" w:hAnsi="Times New Roman" w:hint="eastAsia"/>
          <w:sz w:val="32"/>
          <w:szCs w:val="32"/>
        </w:rPr>
        <w:t>当年</w:t>
      </w:r>
      <w:r>
        <w:rPr>
          <w:rFonts w:ascii="Times New Roman" w:eastAsia="楷体" w:hAnsi="Times New Roman"/>
          <w:sz w:val="32"/>
          <w:szCs w:val="32"/>
        </w:rPr>
        <w:t>工程技术成果转移转化情况及其对行业、区域发展的贡献度和影响力，不超过</w:t>
      </w:r>
      <w:r>
        <w:rPr>
          <w:rFonts w:ascii="Times New Roman" w:eastAsia="楷体" w:hAnsi="Times New Roman"/>
          <w:sz w:val="32"/>
          <w:szCs w:val="32"/>
        </w:rPr>
        <w:t>1000</w:t>
      </w:r>
      <w:r>
        <w:rPr>
          <w:rFonts w:ascii="Times New Roman" w:eastAsia="楷体" w:hAnsi="Times New Roman"/>
          <w:sz w:val="32"/>
          <w:szCs w:val="32"/>
        </w:rPr>
        <w:t>字）</w:t>
      </w:r>
    </w:p>
    <w:p w:rsidR="005528AA" w:rsidRDefault="0099434E" w:rsidP="001D4051">
      <w:pPr>
        <w:pStyle w:val="Default"/>
        <w:snapToGrid w:val="0"/>
        <w:spacing w:beforeLines="50"/>
        <w:ind w:firstLineChars="177" w:firstLine="425"/>
        <w:rPr>
          <w:rFonts w:ascii="宋体" w:eastAsia="宋体" w:hAnsi="宋体" w:cs="宋体"/>
        </w:rPr>
      </w:pPr>
      <w:r>
        <w:rPr>
          <w:rFonts w:ascii="宋体" w:eastAsia="宋体" w:hAnsi="宋体" w:cs="宋体" w:hint="eastAsia"/>
        </w:rPr>
        <w:t>依托于首都医科大学的心血</w:t>
      </w:r>
      <w:r w:rsidRPr="0099434E">
        <w:rPr>
          <w:rFonts w:ascii="宋体" w:eastAsia="宋体" w:hAnsi="宋体" w:cs="宋体" w:hint="eastAsia"/>
        </w:rPr>
        <w:t>管诊疗技术与器械教育部工程研究中心</w:t>
      </w:r>
      <w:r w:rsidRPr="005528AA">
        <w:rPr>
          <w:rFonts w:ascii="宋体" w:eastAsia="宋体" w:hAnsi="宋体" w:cs="宋体" w:hint="eastAsia"/>
        </w:rPr>
        <w:t>立足于原创心血管诊疗技术与器械的研发及重要新型心血管医疗产品的国产化，围绕心血管介入器械研制所需要的治疗技术、操控输送技术以及定位导航技术等共性、关键技术，以心血管支架球囊临床治疗技术与器械、临床消融技术与器械、临床结构修复技术与器械、心血管微创外科治疗技术与器械、诊断</w:t>
      </w:r>
      <w:r w:rsidRPr="005528AA">
        <w:rPr>
          <w:rFonts w:ascii="宋体" w:eastAsia="宋体" w:hAnsi="宋体" w:cs="宋体"/>
        </w:rPr>
        <w:t>/</w:t>
      </w:r>
      <w:r w:rsidRPr="005528AA">
        <w:rPr>
          <w:rFonts w:ascii="宋体" w:eastAsia="宋体" w:hAnsi="宋体" w:cs="宋体" w:hint="eastAsia"/>
        </w:rPr>
        <w:t>治疗有关的定位、标测及导航技术等为主要研究方向。</w:t>
      </w:r>
    </w:p>
    <w:p w:rsidR="001B050A" w:rsidRPr="001B050A" w:rsidRDefault="005528AA" w:rsidP="001D4051">
      <w:pPr>
        <w:pStyle w:val="Default"/>
        <w:snapToGrid w:val="0"/>
        <w:spacing w:beforeLines="50"/>
        <w:ind w:firstLineChars="177" w:firstLine="425"/>
        <w:rPr>
          <w:rFonts w:ascii="宋体" w:eastAsia="宋体" w:hAnsi="宋体" w:cs="Times New Roman"/>
          <w:kern w:val="2"/>
        </w:rPr>
      </w:pPr>
      <w:r w:rsidRPr="005528AA">
        <w:rPr>
          <w:rFonts w:ascii="宋体" w:eastAsia="宋体" w:hAnsi="宋体" w:cs="宋体" w:hint="eastAsia"/>
        </w:rPr>
        <w:t>前期基于</w:t>
      </w:r>
      <w:r w:rsidRPr="005528AA">
        <w:rPr>
          <w:rFonts w:ascii="宋体" w:eastAsia="宋体" w:hAnsi="宋体" w:cs="宋体"/>
        </w:rPr>
        <w:t>“</w:t>
      </w:r>
      <w:r w:rsidRPr="005528AA">
        <w:rPr>
          <w:rFonts w:ascii="宋体" w:eastAsia="宋体" w:hAnsi="宋体" w:cs="宋体" w:hint="eastAsia"/>
        </w:rPr>
        <w:t>十一五</w:t>
      </w:r>
      <w:r w:rsidRPr="005528AA">
        <w:rPr>
          <w:rFonts w:ascii="宋体" w:eastAsia="宋体" w:hAnsi="宋体" w:cs="宋体"/>
        </w:rPr>
        <w:t>”</w:t>
      </w:r>
      <w:r w:rsidRPr="005528AA">
        <w:rPr>
          <w:rFonts w:ascii="宋体" w:eastAsia="宋体" w:hAnsi="宋体" w:cs="宋体" w:hint="eastAsia"/>
        </w:rPr>
        <w:t>国家高新技术</w:t>
      </w:r>
      <w:r w:rsidRPr="00227256">
        <w:rPr>
          <w:rFonts w:ascii="宋体" w:eastAsia="宋体" w:hAnsi="宋体" w:hint="eastAsia"/>
        </w:rPr>
        <w:t>研究发展计划研制出的国内首套磁定位</w:t>
      </w:r>
      <w:r w:rsidRPr="002E5C4F">
        <w:rPr>
          <w:rFonts w:ascii="宋体" w:eastAsia="宋体" w:hAnsi="宋体" w:hint="eastAsia"/>
        </w:rPr>
        <w:t>磁定位心脏三维标测系统</w:t>
      </w:r>
      <w:r w:rsidRPr="00227256">
        <w:rPr>
          <w:rFonts w:ascii="宋体" w:eastAsia="宋体" w:hAnsi="宋体"/>
        </w:rPr>
        <w:tab/>
      </w:r>
      <w:r w:rsidRPr="00227256">
        <w:rPr>
          <w:rFonts w:ascii="宋体" w:eastAsia="宋体" w:hAnsi="宋体" w:hint="eastAsia"/>
        </w:rPr>
        <w:t>（Columbus系统）2</w:t>
      </w:r>
      <w:r w:rsidRPr="00227256">
        <w:rPr>
          <w:rFonts w:ascii="宋体" w:eastAsia="宋体" w:hAnsi="宋体"/>
        </w:rPr>
        <w:t>019</w:t>
      </w:r>
      <w:r w:rsidRPr="00227256">
        <w:rPr>
          <w:rFonts w:ascii="宋体" w:eastAsia="宋体" w:hAnsi="宋体" w:hint="eastAsia"/>
        </w:rPr>
        <w:t>年已获得CFDA注册证。采用</w:t>
      </w:r>
      <w:r w:rsidR="002E5C4F" w:rsidRPr="002E5C4F">
        <w:rPr>
          <w:rFonts w:ascii="宋体" w:eastAsia="宋体" w:hAnsi="宋体" w:hint="eastAsia"/>
        </w:rPr>
        <w:t>全球最高质量可伸缩导电墨水</w:t>
      </w:r>
      <w:r w:rsidRPr="00227256">
        <w:rPr>
          <w:rFonts w:ascii="宋体" w:eastAsia="宋体" w:hAnsi="宋体" w:hint="eastAsia"/>
        </w:rPr>
        <w:t>干电极技术，与北京博迪加科技有限公司合作开发的可穿戴式心电监测衣，2</w:t>
      </w:r>
      <w:r w:rsidRPr="00227256">
        <w:rPr>
          <w:rFonts w:ascii="宋体" w:eastAsia="宋体" w:hAnsi="宋体"/>
        </w:rPr>
        <w:t>019</w:t>
      </w:r>
      <w:r w:rsidRPr="00227256">
        <w:rPr>
          <w:rFonts w:ascii="宋体" w:eastAsia="宋体" w:hAnsi="宋体" w:hint="eastAsia"/>
        </w:rPr>
        <w:t>年完成人体测试实验和临床应用研究，并已申请CFDA注册。与上海科库资本有限公司合作开发的</w:t>
      </w:r>
      <w:r w:rsidRPr="00227256">
        <w:rPr>
          <w:rFonts w:ascii="宋体" w:eastAsia="宋体" w:hAnsi="宋体" w:cs="Times New Roman" w:hint="eastAsia"/>
          <w:kern w:val="2"/>
        </w:rPr>
        <w:t>房颤导管消融术中用食道牵开器</w:t>
      </w:r>
      <w:r w:rsidRPr="00227256">
        <w:rPr>
          <w:rFonts w:ascii="宋体" w:eastAsia="宋体" w:hAnsi="宋体" w:hint="eastAsia"/>
        </w:rPr>
        <w:t>，已完成动物实验，正在开展临床试验。与珠海山前医疗科技有限公司合作开发</w:t>
      </w:r>
      <w:r w:rsidR="001B050A" w:rsidRPr="001B050A">
        <w:rPr>
          <w:rFonts w:ascii="宋体" w:eastAsia="宋体" w:hAnsi="宋体" w:cs="Times New Roman" w:hint="eastAsia"/>
          <w:kern w:val="2"/>
        </w:rPr>
        <w:t>具有完全自主知识产权</w:t>
      </w:r>
      <w:r w:rsidRPr="00227256">
        <w:rPr>
          <w:rFonts w:ascii="宋体" w:eastAsia="宋体" w:hAnsi="宋体" w:hint="eastAsia"/>
        </w:rPr>
        <w:t>的房颤冷冻消融系统</w:t>
      </w:r>
      <w:r w:rsidR="001B050A" w:rsidRPr="001B050A">
        <w:rPr>
          <w:rFonts w:ascii="宋体" w:eastAsia="宋体" w:hAnsi="宋体" w:cs="Times New Roman" w:hint="eastAsia"/>
          <w:kern w:val="2"/>
        </w:rPr>
        <w:t>，采用新型冷媒，与国际同类产品相比，具有安全、高效、易于推广的优点</w:t>
      </w:r>
      <w:r w:rsidRPr="00227256">
        <w:rPr>
          <w:rFonts w:ascii="宋体" w:eastAsia="宋体" w:hAnsi="宋体" w:hint="eastAsia"/>
        </w:rPr>
        <w:t>，2</w:t>
      </w:r>
      <w:r w:rsidRPr="00227256">
        <w:rPr>
          <w:rFonts w:ascii="宋体" w:eastAsia="宋体" w:hAnsi="宋体"/>
        </w:rPr>
        <w:t>019</w:t>
      </w:r>
      <w:r w:rsidRPr="00227256">
        <w:rPr>
          <w:rFonts w:ascii="宋体" w:eastAsia="宋体" w:hAnsi="宋体" w:hint="eastAsia"/>
        </w:rPr>
        <w:t>年已完成体外试验，正在筹备开展动物实验。</w:t>
      </w:r>
    </w:p>
    <w:p w:rsidR="00F9509D" w:rsidRDefault="00F9509D" w:rsidP="00F9509D">
      <w:pPr>
        <w:tabs>
          <w:tab w:val="left" w:pos="312"/>
        </w:tabs>
        <w:spacing w:line="560" w:lineRule="exact"/>
        <w:rPr>
          <w:rFonts w:ascii="Times New Roman" w:eastAsiaTheme="minorEastAsia" w:hAnsi="Times New Roman"/>
          <w:sz w:val="32"/>
          <w:szCs w:val="32"/>
        </w:rPr>
      </w:pPr>
    </w:p>
    <w:p w:rsidR="00C026FA" w:rsidRPr="001B050A" w:rsidRDefault="00484BF6" w:rsidP="0032641F">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工程化案例</w:t>
      </w:r>
      <w:r>
        <w:rPr>
          <w:rFonts w:ascii="Times New Roman" w:eastAsia="楷体" w:hAnsi="Times New Roman"/>
          <w:sz w:val="32"/>
          <w:szCs w:val="32"/>
        </w:rPr>
        <w:t>（</w:t>
      </w:r>
      <w:r>
        <w:rPr>
          <w:rFonts w:ascii="Times New Roman" w:eastAsia="楷体" w:hAnsi="Times New Roman" w:hint="eastAsia"/>
          <w:sz w:val="32"/>
          <w:szCs w:val="32"/>
        </w:rPr>
        <w:t>当年新增典型案例</w:t>
      </w:r>
      <w:r>
        <w:rPr>
          <w:rFonts w:ascii="Times New Roman" w:eastAsia="楷体" w:hAnsi="Times New Roman"/>
          <w:sz w:val="32"/>
          <w:szCs w:val="32"/>
        </w:rPr>
        <w:t>，主要内容包括：技术成果名称、关键技术及水平；技术成果工程化、产业化、技术转移</w:t>
      </w:r>
      <w:r>
        <w:rPr>
          <w:rFonts w:ascii="Times New Roman" w:eastAsia="楷体" w:hAnsi="Times New Roman"/>
          <w:sz w:val="32"/>
          <w:szCs w:val="32"/>
        </w:rPr>
        <w:t>/</w:t>
      </w:r>
      <w:r>
        <w:rPr>
          <w:rFonts w:ascii="Times New Roman" w:eastAsia="楷体" w:hAnsi="Times New Roman"/>
          <w:sz w:val="32"/>
          <w:szCs w:val="32"/>
        </w:rPr>
        <w:t>转化模式和过程；成果转化的经济效益以及对行业技术发展和竞争能力提升作用）</w:t>
      </w:r>
    </w:p>
    <w:p w:rsidR="001B050A" w:rsidRPr="00227256" w:rsidRDefault="001B050A" w:rsidP="001B050A">
      <w:pPr>
        <w:tabs>
          <w:tab w:val="left" w:pos="312"/>
        </w:tabs>
        <w:spacing w:line="560" w:lineRule="exact"/>
        <w:ind w:left="640"/>
        <w:rPr>
          <w:rFonts w:ascii="宋体" w:hAnsi="宋体" w:cs="Arial Unicode MS"/>
          <w:color w:val="000000"/>
          <w:kern w:val="0"/>
          <w:sz w:val="24"/>
        </w:rPr>
      </w:pPr>
      <w:r w:rsidRPr="00227256">
        <w:rPr>
          <w:rFonts w:ascii="宋体" w:hAnsi="宋体" w:cs="Arial Unicode MS" w:hint="eastAsia"/>
          <w:color w:val="000000"/>
          <w:kern w:val="0"/>
          <w:sz w:val="24"/>
        </w:rPr>
        <w:t>无。</w:t>
      </w:r>
    </w:p>
    <w:p w:rsidR="00F9509D" w:rsidRPr="001B050A" w:rsidRDefault="00F9509D" w:rsidP="001B050A">
      <w:pPr>
        <w:tabs>
          <w:tab w:val="left" w:pos="312"/>
        </w:tabs>
        <w:spacing w:line="560" w:lineRule="exact"/>
        <w:ind w:left="640"/>
        <w:rPr>
          <w:rFonts w:ascii="Times New Roman" w:eastAsia="楷体" w:hAnsi="Times New Roman"/>
          <w:sz w:val="32"/>
          <w:szCs w:val="32"/>
        </w:rPr>
      </w:pPr>
    </w:p>
    <w:p w:rsidR="00C026FA" w:rsidRPr="008158A6" w:rsidRDefault="00484BF6" w:rsidP="0032641F">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行业服务情况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与企业的合作技术开发、提供技术咨询，为企业开展技术培训，以及参加行业协会、联盟活动情况）</w:t>
      </w:r>
    </w:p>
    <w:p w:rsidR="00C97640" w:rsidRDefault="00865F38" w:rsidP="001D4051">
      <w:pPr>
        <w:pStyle w:val="Default"/>
        <w:snapToGrid w:val="0"/>
        <w:spacing w:beforeLines="50"/>
        <w:ind w:firstLineChars="177" w:firstLine="425"/>
        <w:rPr>
          <w:rFonts w:ascii="宋体" w:eastAsia="宋体" w:hAnsi="宋体"/>
        </w:rPr>
      </w:pPr>
      <w:r w:rsidRPr="00227256">
        <w:rPr>
          <w:rFonts w:ascii="宋体" w:eastAsia="宋体" w:hAnsi="宋体" w:hint="eastAsia"/>
        </w:rPr>
        <w:t>本工程中心</w:t>
      </w:r>
      <w:r w:rsidR="008158A6" w:rsidRPr="00227256">
        <w:rPr>
          <w:rFonts w:ascii="宋体" w:eastAsia="宋体" w:hAnsi="宋体" w:hint="eastAsia"/>
        </w:rPr>
        <w:t>与北京博迪加科技有限公司合作开发的可穿戴式心电监测衣、与上海</w:t>
      </w:r>
      <w:r w:rsidR="008158A6" w:rsidRPr="00227256">
        <w:rPr>
          <w:rFonts w:ascii="宋体" w:eastAsia="宋体" w:hAnsi="宋体" w:hint="eastAsia"/>
        </w:rPr>
        <w:lastRenderedPageBreak/>
        <w:t>科库资本有限公司合作开发的房颤导管消融术中用食道牵开器、与珠海山前医疗科技有限公司合作开发</w:t>
      </w:r>
      <w:r w:rsidR="001B050A" w:rsidRPr="001B050A">
        <w:rPr>
          <w:rFonts w:ascii="宋体" w:eastAsia="宋体" w:hAnsi="宋体" w:hint="eastAsia"/>
        </w:rPr>
        <w:t>具有完全自主知识产权</w:t>
      </w:r>
      <w:r w:rsidR="008158A6" w:rsidRPr="00227256">
        <w:rPr>
          <w:rFonts w:ascii="宋体" w:eastAsia="宋体" w:hAnsi="宋体" w:hint="eastAsia"/>
        </w:rPr>
        <w:t>的房颤冷冻消融系统。为多家企业开展技术培训，积极参加中国生物医学</w:t>
      </w:r>
      <w:r w:rsidR="00A723C4">
        <w:rPr>
          <w:rFonts w:ascii="宋体" w:eastAsia="宋体" w:hAnsi="宋体" w:hint="eastAsia"/>
        </w:rPr>
        <w:t>工程学</w:t>
      </w:r>
      <w:r w:rsidR="00FB0B75" w:rsidRPr="00227256">
        <w:rPr>
          <w:rFonts w:ascii="宋体" w:eastAsia="宋体" w:hAnsi="宋体" w:hint="eastAsia"/>
        </w:rPr>
        <w:t>会心律分会等学会和行业协会的活动。</w:t>
      </w:r>
    </w:p>
    <w:p w:rsidR="008158A6" w:rsidRPr="00227256" w:rsidRDefault="00A723C4" w:rsidP="001D4051">
      <w:pPr>
        <w:pStyle w:val="Default"/>
        <w:snapToGrid w:val="0"/>
        <w:spacing w:beforeLines="50"/>
        <w:ind w:firstLineChars="177" w:firstLine="425"/>
        <w:rPr>
          <w:rFonts w:ascii="宋体" w:eastAsia="宋体" w:hAnsi="宋体"/>
        </w:rPr>
      </w:pPr>
      <w:r>
        <w:rPr>
          <w:rFonts w:ascii="宋体" w:eastAsia="宋体" w:hAnsi="宋体" w:hint="eastAsia"/>
        </w:rPr>
        <w:t>2</w:t>
      </w:r>
      <w:r>
        <w:rPr>
          <w:rFonts w:ascii="宋体" w:eastAsia="宋体" w:hAnsi="宋体"/>
        </w:rPr>
        <w:t>019</w:t>
      </w:r>
      <w:r>
        <w:rPr>
          <w:rFonts w:ascii="宋体" w:eastAsia="宋体" w:hAnsi="宋体" w:hint="eastAsia"/>
        </w:rPr>
        <w:t>年6月2</w:t>
      </w:r>
      <w:r>
        <w:rPr>
          <w:rFonts w:ascii="宋体" w:eastAsia="宋体" w:hAnsi="宋体"/>
        </w:rPr>
        <w:t>0</w:t>
      </w:r>
      <w:r>
        <w:rPr>
          <w:rFonts w:ascii="宋体" w:eastAsia="宋体" w:hAnsi="宋体" w:hint="eastAsia"/>
        </w:rPr>
        <w:t>日</w:t>
      </w:r>
      <w:r>
        <w:rPr>
          <w:rFonts w:ascii="宋体" w:eastAsia="宋体" w:hAnsi="宋体" w:cs="宋体" w:hint="eastAsia"/>
          <w:color w:val="191919"/>
          <w:shd w:val="clear" w:color="auto" w:fill="FFFFFF"/>
        </w:rPr>
        <w:t>中国生物医学工程学会心律分会第十届全委会及青年委员会换届大会在北京国家会议中心成功举行，</w:t>
      </w:r>
      <w:r w:rsidR="00D475D6">
        <w:rPr>
          <w:rFonts w:ascii="宋体" w:eastAsia="宋体" w:hAnsi="宋体" w:cs="宋体" w:hint="eastAsia"/>
          <w:color w:val="191919"/>
          <w:shd w:val="clear" w:color="auto" w:fill="FFFFFF"/>
        </w:rPr>
        <w:t>本工程中心马长生教授代表中国生物医学工程学会心律分会第九届委员会做工作报告，从组织建设、学术交流、临床研究、社会公益、学术刊物等五个角度回顾第九届心律分会的工作。</w:t>
      </w:r>
      <w:r>
        <w:rPr>
          <w:rFonts w:ascii="宋体" w:eastAsia="宋体" w:hAnsi="宋体" w:cs="宋体" w:hint="eastAsia"/>
          <w:color w:val="191919"/>
          <w:shd w:val="clear" w:color="auto" w:fill="FFFFFF"/>
        </w:rPr>
        <w:t>本工程中心董建增教授当选第十届中国生物医学工程学会心律分会候任主任委员</w:t>
      </w:r>
      <w:r w:rsidR="00C97640">
        <w:rPr>
          <w:rFonts w:ascii="宋体" w:eastAsia="宋体" w:hAnsi="宋体" w:cs="宋体" w:hint="eastAsia"/>
          <w:color w:val="191919"/>
          <w:shd w:val="clear" w:color="auto" w:fill="FFFFFF"/>
        </w:rPr>
        <w:t>，桑才华教授当选中国生物医学工程学会心律分会第十届青年委员会副主任委员。</w:t>
      </w:r>
    </w:p>
    <w:p w:rsidR="008158A6" w:rsidRPr="00A723C4" w:rsidRDefault="008158A6" w:rsidP="008158A6">
      <w:pPr>
        <w:tabs>
          <w:tab w:val="left" w:pos="312"/>
        </w:tabs>
        <w:spacing w:line="560" w:lineRule="exact"/>
        <w:rPr>
          <w:rFonts w:ascii="Times New Roman" w:eastAsiaTheme="minorEastAsia" w:hAnsi="Times New Roman"/>
          <w:sz w:val="32"/>
          <w:szCs w:val="32"/>
        </w:rPr>
      </w:pPr>
    </w:p>
    <w:p w:rsidR="00C026FA" w:rsidRDefault="00484BF6">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学科发展与人才培养</w:t>
      </w:r>
    </w:p>
    <w:p w:rsidR="00C026FA" w:rsidRPr="003C0B64" w:rsidRDefault="00484BF6" w:rsidP="0032641F">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支撑学科发展情况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中心对学科建设的支撑作用以及推动学科交叉与新兴学科建设的情况，不超过</w:t>
      </w:r>
      <w:r>
        <w:rPr>
          <w:rFonts w:ascii="Times New Roman" w:eastAsia="楷体" w:hAnsi="Times New Roman"/>
          <w:sz w:val="32"/>
          <w:szCs w:val="32"/>
        </w:rPr>
        <w:t>1000</w:t>
      </w:r>
      <w:r>
        <w:rPr>
          <w:rFonts w:ascii="Times New Roman" w:eastAsia="楷体" w:hAnsi="Times New Roman"/>
          <w:sz w:val="32"/>
          <w:szCs w:val="32"/>
        </w:rPr>
        <w:t>字）</w:t>
      </w:r>
    </w:p>
    <w:p w:rsidR="009B5184" w:rsidRPr="00227256" w:rsidRDefault="003C0B64" w:rsidP="001D4051">
      <w:pPr>
        <w:pStyle w:val="Default"/>
        <w:snapToGrid w:val="0"/>
        <w:spacing w:beforeLines="50"/>
        <w:ind w:firstLineChars="177" w:firstLine="425"/>
        <w:rPr>
          <w:rFonts w:ascii="宋体" w:eastAsia="宋体" w:hAnsi="宋体"/>
        </w:rPr>
      </w:pPr>
      <w:r w:rsidRPr="00227256">
        <w:rPr>
          <w:rFonts w:ascii="宋体" w:eastAsia="宋体" w:hAnsi="宋体" w:hint="eastAsia"/>
        </w:rPr>
        <w:t>2</w:t>
      </w:r>
      <w:r w:rsidRPr="00227256">
        <w:rPr>
          <w:rFonts w:ascii="宋体" w:eastAsia="宋体" w:hAnsi="宋体"/>
        </w:rPr>
        <w:t>019</w:t>
      </w:r>
      <w:r w:rsidRPr="00227256">
        <w:rPr>
          <w:rFonts w:ascii="宋体" w:eastAsia="宋体" w:hAnsi="宋体" w:hint="eastAsia"/>
        </w:rPr>
        <w:t>年度本工程中心依托单位首都医科大学在研医疗器械类临床试验1</w:t>
      </w:r>
      <w:r w:rsidRPr="00227256">
        <w:rPr>
          <w:rFonts w:ascii="宋体" w:eastAsia="宋体" w:hAnsi="宋体"/>
        </w:rPr>
        <w:t>3</w:t>
      </w:r>
      <w:r w:rsidRPr="00227256">
        <w:rPr>
          <w:rFonts w:ascii="宋体" w:eastAsia="宋体" w:hAnsi="宋体" w:hint="eastAsia"/>
        </w:rPr>
        <w:t>项，包括医疗器械上市前验证、III类医疗器械临床研究、上市后医疗器械临床试验等。其中至少3项医疗器械临床试验被国内指南或专家共识采纳，推动了心血管领域医疗器械应用的规范化提升。</w:t>
      </w:r>
      <w:r w:rsidR="009B5184" w:rsidRPr="00227256">
        <w:rPr>
          <w:rFonts w:ascii="宋体" w:eastAsia="宋体" w:hAnsi="宋体" w:hint="eastAsia"/>
        </w:rPr>
        <w:t>同时，工程中心的各项医疗器械研发项目也推动了医工交叉学科的蓬勃发展。</w:t>
      </w:r>
    </w:p>
    <w:p w:rsidR="003C0B64" w:rsidRDefault="003C0B64" w:rsidP="003C0B64">
      <w:pPr>
        <w:tabs>
          <w:tab w:val="left" w:pos="312"/>
        </w:tabs>
        <w:spacing w:line="560" w:lineRule="exact"/>
        <w:rPr>
          <w:rFonts w:ascii="Times New Roman" w:eastAsiaTheme="minorEastAsia" w:hAnsi="Times New Roman"/>
          <w:sz w:val="32"/>
          <w:szCs w:val="32"/>
        </w:rPr>
      </w:pPr>
    </w:p>
    <w:p w:rsidR="00C026FA" w:rsidRPr="009B5184" w:rsidRDefault="00484BF6" w:rsidP="0032641F">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人才培养情况</w:t>
      </w:r>
      <w:r>
        <w:rPr>
          <w:rFonts w:ascii="Times New Roman" w:eastAsia="楷体" w:hAnsi="Times New Roman"/>
          <w:sz w:val="32"/>
          <w:szCs w:val="32"/>
        </w:rPr>
        <w:t>（</w:t>
      </w:r>
      <w:r>
        <w:rPr>
          <w:rFonts w:ascii="Times New Roman" w:eastAsia="楷体" w:hAnsi="Times New Roman" w:hint="eastAsia"/>
          <w:sz w:val="32"/>
          <w:szCs w:val="32"/>
        </w:rPr>
        <w:t>本年度中心</w:t>
      </w:r>
      <w:r>
        <w:rPr>
          <w:rFonts w:ascii="Times New Roman" w:eastAsia="楷体" w:hAnsi="Times New Roman"/>
          <w:sz w:val="32"/>
          <w:szCs w:val="32"/>
        </w:rPr>
        <w:t>人才培养总体情况、研究生代表性成果、与国内外科研机构和行业企业开展联合培养情况，不超过</w:t>
      </w:r>
      <w:r>
        <w:rPr>
          <w:rFonts w:ascii="Times New Roman" w:eastAsia="楷体" w:hAnsi="Times New Roman"/>
          <w:sz w:val="32"/>
          <w:szCs w:val="32"/>
        </w:rPr>
        <w:t>1000</w:t>
      </w:r>
      <w:r>
        <w:rPr>
          <w:rFonts w:ascii="Times New Roman" w:eastAsia="楷体" w:hAnsi="Times New Roman"/>
          <w:sz w:val="32"/>
          <w:szCs w:val="32"/>
        </w:rPr>
        <w:t>字）</w:t>
      </w:r>
    </w:p>
    <w:p w:rsidR="009B5184" w:rsidRPr="00700E46" w:rsidRDefault="005B7CA4" w:rsidP="001D4051">
      <w:pPr>
        <w:tabs>
          <w:tab w:val="left" w:pos="312"/>
        </w:tabs>
        <w:adjustRightInd w:val="0"/>
        <w:snapToGrid w:val="0"/>
        <w:spacing w:beforeLines="50"/>
        <w:ind w:firstLine="629"/>
        <w:rPr>
          <w:rFonts w:asciiTheme="minorEastAsia" w:eastAsiaTheme="minorEastAsia" w:hAnsiTheme="minorEastAsia"/>
          <w:sz w:val="24"/>
        </w:rPr>
      </w:pPr>
      <w:r w:rsidRPr="00700E46">
        <w:rPr>
          <w:rFonts w:asciiTheme="minorEastAsia" w:eastAsiaTheme="minorEastAsia" w:hAnsiTheme="minorEastAsia"/>
          <w:sz w:val="24"/>
        </w:rPr>
        <w:t>工程中心依托首都医科大学和附属安贞医院进行建设。本工程中心2019年在读硕士总数</w:t>
      </w:r>
      <w:r w:rsidR="00ED794A" w:rsidRPr="00700E46">
        <w:rPr>
          <w:rFonts w:asciiTheme="minorEastAsia" w:eastAsiaTheme="minorEastAsia" w:hAnsiTheme="minorEastAsia"/>
          <w:sz w:val="24"/>
        </w:rPr>
        <w:t>131</w:t>
      </w:r>
      <w:r w:rsidRPr="00700E46">
        <w:rPr>
          <w:rFonts w:asciiTheme="minorEastAsia" w:eastAsiaTheme="minorEastAsia" w:hAnsiTheme="minorEastAsia"/>
          <w:sz w:val="24"/>
        </w:rPr>
        <w:t>人，毕业硕士3</w:t>
      </w:r>
      <w:r w:rsidR="00ED794A" w:rsidRPr="00700E46">
        <w:rPr>
          <w:rFonts w:asciiTheme="minorEastAsia" w:eastAsiaTheme="minorEastAsia" w:hAnsiTheme="minorEastAsia"/>
          <w:sz w:val="24"/>
        </w:rPr>
        <w:t>4</w:t>
      </w:r>
      <w:r w:rsidRPr="00700E46">
        <w:rPr>
          <w:rFonts w:asciiTheme="minorEastAsia" w:eastAsiaTheme="minorEastAsia" w:hAnsiTheme="minorEastAsia"/>
          <w:sz w:val="24"/>
        </w:rPr>
        <w:t>人，在读博士</w:t>
      </w:r>
      <w:r w:rsidR="00ED794A" w:rsidRPr="00700E46">
        <w:rPr>
          <w:rFonts w:asciiTheme="minorEastAsia" w:eastAsiaTheme="minorEastAsia" w:hAnsiTheme="minorEastAsia"/>
          <w:sz w:val="24"/>
        </w:rPr>
        <w:t>61</w:t>
      </w:r>
      <w:r w:rsidRPr="00700E46">
        <w:rPr>
          <w:rFonts w:asciiTheme="minorEastAsia" w:eastAsiaTheme="minorEastAsia" w:hAnsiTheme="minorEastAsia"/>
          <w:sz w:val="24"/>
        </w:rPr>
        <w:t>人，毕业博士</w:t>
      </w:r>
      <w:r w:rsidR="00ED794A" w:rsidRPr="00700E46">
        <w:rPr>
          <w:rFonts w:asciiTheme="minorEastAsia" w:eastAsiaTheme="minorEastAsia" w:hAnsiTheme="minorEastAsia"/>
          <w:sz w:val="24"/>
        </w:rPr>
        <w:t>14</w:t>
      </w:r>
      <w:r w:rsidRPr="00700E46">
        <w:rPr>
          <w:rFonts w:asciiTheme="minorEastAsia" w:eastAsiaTheme="minorEastAsia" w:hAnsiTheme="minorEastAsia"/>
          <w:sz w:val="24"/>
        </w:rPr>
        <w:t>人</w:t>
      </w:r>
      <w:r w:rsidR="00A743AB" w:rsidRPr="00700E46">
        <w:rPr>
          <w:rFonts w:asciiTheme="minorEastAsia" w:eastAsiaTheme="minorEastAsia" w:hAnsiTheme="minorEastAsia"/>
          <w:sz w:val="24"/>
        </w:rPr>
        <w:t>，在站博士后5人，出站博士后2人。</w:t>
      </w:r>
      <w:r w:rsidRPr="00700E46">
        <w:rPr>
          <w:rFonts w:asciiTheme="minorEastAsia" w:eastAsiaTheme="minorEastAsia" w:hAnsiTheme="minorEastAsia"/>
          <w:sz w:val="24"/>
        </w:rPr>
        <w:t>在读博士李梦梦2019以第一作者发表3篇SCI，分别发表在心脏电生理领域经典期刊Heart Rhythm、Journal of electrocardiology和PACE-PACING AND CLINICAL ELECTROPHYSIOLOGY上。本年度无与企业联合培养的研究生。</w:t>
      </w:r>
    </w:p>
    <w:p w:rsidR="003C5627" w:rsidRDefault="003C5627" w:rsidP="009B5184">
      <w:pPr>
        <w:tabs>
          <w:tab w:val="left" w:pos="312"/>
        </w:tabs>
        <w:spacing w:line="560" w:lineRule="exact"/>
        <w:rPr>
          <w:rFonts w:ascii="Times New Roman" w:eastAsiaTheme="minorEastAsia" w:hAnsi="Times New Roman"/>
          <w:sz w:val="32"/>
          <w:szCs w:val="32"/>
        </w:rPr>
      </w:pPr>
    </w:p>
    <w:p w:rsidR="00C026FA" w:rsidRPr="009B5184" w:rsidRDefault="00484BF6" w:rsidP="0032641F">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研究队伍建设情况</w:t>
      </w:r>
      <w:r>
        <w:rPr>
          <w:rFonts w:ascii="Times New Roman" w:eastAsia="楷体" w:hAnsi="Times New Roman"/>
          <w:sz w:val="32"/>
          <w:szCs w:val="32"/>
        </w:rPr>
        <w:t>（本年度</w:t>
      </w:r>
      <w:r>
        <w:rPr>
          <w:rFonts w:ascii="Times New Roman" w:eastAsia="楷体" w:hAnsi="Times New Roman" w:hint="eastAsia"/>
          <w:sz w:val="32"/>
          <w:szCs w:val="32"/>
        </w:rPr>
        <w:t>中心</w:t>
      </w:r>
      <w:r>
        <w:rPr>
          <w:rFonts w:ascii="Times New Roman" w:eastAsia="楷体" w:hAnsi="Times New Roman"/>
          <w:sz w:val="32"/>
          <w:szCs w:val="32"/>
        </w:rPr>
        <w:t>人才引进情况，</w:t>
      </w:r>
      <w:r>
        <w:rPr>
          <w:rFonts w:ascii="Times New Roman" w:eastAsia="楷体" w:hAnsi="Times New Roman"/>
          <w:sz w:val="32"/>
          <w:szCs w:val="32"/>
        </w:rPr>
        <w:t>40</w:t>
      </w:r>
      <w:r>
        <w:rPr>
          <w:rFonts w:ascii="Times New Roman" w:eastAsia="楷体" w:hAnsi="Times New Roman"/>
          <w:sz w:val="32"/>
          <w:szCs w:val="32"/>
        </w:rPr>
        <w:t>岁以下中青年教师培养、成长情况，不超过</w:t>
      </w:r>
      <w:r>
        <w:rPr>
          <w:rFonts w:ascii="Times New Roman" w:eastAsia="楷体" w:hAnsi="Times New Roman"/>
          <w:sz w:val="32"/>
          <w:szCs w:val="32"/>
        </w:rPr>
        <w:t>1000</w:t>
      </w:r>
      <w:r>
        <w:rPr>
          <w:rFonts w:ascii="Times New Roman" w:eastAsia="楷体" w:hAnsi="Times New Roman"/>
          <w:sz w:val="32"/>
          <w:szCs w:val="32"/>
        </w:rPr>
        <w:t>字）</w:t>
      </w:r>
    </w:p>
    <w:p w:rsidR="009B5184" w:rsidRPr="003C5627" w:rsidRDefault="003C5627" w:rsidP="001D4051">
      <w:pPr>
        <w:pStyle w:val="a7"/>
        <w:adjustRightInd w:val="0"/>
        <w:snapToGrid w:val="0"/>
        <w:spacing w:beforeLines="50"/>
        <w:ind w:firstLine="480"/>
        <w:rPr>
          <w:rFonts w:ascii="Times New Roman" w:eastAsiaTheme="minorEastAsia" w:hAnsi="Times New Roman"/>
          <w:sz w:val="32"/>
          <w:szCs w:val="32"/>
        </w:rPr>
      </w:pPr>
      <w:r w:rsidRPr="003C5627">
        <w:rPr>
          <w:rFonts w:asciiTheme="minorEastAsia" w:eastAsiaTheme="minorEastAsia" w:hAnsiTheme="minorEastAsia" w:hint="eastAsia"/>
        </w:rPr>
        <w:lastRenderedPageBreak/>
        <w:t>工程中心</w:t>
      </w:r>
      <w:r>
        <w:rPr>
          <w:rFonts w:asciiTheme="minorEastAsia" w:eastAsiaTheme="minorEastAsia" w:hAnsiTheme="minorEastAsia" w:hint="eastAsia"/>
        </w:rPr>
        <w:t>团队本年度新增博士生导师2人，新增硕士生导师2人。中心主任马长生教授2</w:t>
      </w:r>
      <w:r>
        <w:rPr>
          <w:rFonts w:asciiTheme="minorEastAsia" w:eastAsiaTheme="minorEastAsia" w:hAnsiTheme="minorEastAsia"/>
        </w:rPr>
        <w:t>019</w:t>
      </w:r>
      <w:r>
        <w:rPr>
          <w:rFonts w:asciiTheme="minorEastAsia" w:eastAsiaTheme="minorEastAsia" w:hAnsiTheme="minorEastAsia" w:hint="eastAsia"/>
        </w:rPr>
        <w:t>年开始担任</w:t>
      </w:r>
      <w:r>
        <w:rPr>
          <w:rFonts w:ascii="Times New Roman" w:hAnsi="Times New Roman" w:cs="Times New Roman" w:hint="eastAsia"/>
          <w:color w:val="000000"/>
        </w:rPr>
        <w:t>国家</w:t>
      </w:r>
      <w:r>
        <w:rPr>
          <w:rFonts w:ascii="Times New Roman" w:hAnsi="Times New Roman" w:cs="Times New Roman"/>
          <w:color w:val="000000"/>
        </w:rPr>
        <w:t>卫生计生委能力建设和继续教育心血管病学专家委员会</w:t>
      </w:r>
      <w:r>
        <w:rPr>
          <w:rFonts w:ascii="Times New Roman" w:hAnsi="Times New Roman" w:cs="Times New Roman" w:hint="eastAsia"/>
          <w:color w:val="000000"/>
        </w:rPr>
        <w:t>主任</w:t>
      </w:r>
      <w:r>
        <w:rPr>
          <w:rFonts w:ascii="Times New Roman" w:hAnsi="Times New Roman" w:cs="Times New Roman"/>
          <w:color w:val="000000"/>
        </w:rPr>
        <w:t>委员</w:t>
      </w:r>
      <w:r>
        <w:rPr>
          <w:rFonts w:ascii="Times New Roman" w:hAnsi="Times New Roman" w:cs="Times New Roman" w:hint="eastAsia"/>
          <w:color w:val="000000"/>
        </w:rPr>
        <w:t>和国家卫计委医院管理研究所</w:t>
      </w:r>
      <w:r>
        <w:rPr>
          <w:rFonts w:ascii="Times New Roman" w:hAnsi="Times New Roman" w:cs="Times New Roman"/>
          <w:color w:val="000000"/>
        </w:rPr>
        <w:t>心血管介入培训项目专家委员会主任</w:t>
      </w:r>
      <w:r>
        <w:rPr>
          <w:rFonts w:ascii="Times New Roman" w:hAnsi="Times New Roman" w:cs="Times New Roman" w:hint="eastAsia"/>
          <w:color w:val="000000"/>
        </w:rPr>
        <w:t>。同时团队多位</w:t>
      </w:r>
      <w:r w:rsidR="00FA0E3D">
        <w:rPr>
          <w:rFonts w:ascii="Times New Roman" w:hAnsi="Times New Roman" w:cs="Times New Roman" w:hint="eastAsia"/>
          <w:color w:val="000000"/>
        </w:rPr>
        <w:t>中青年骨干在</w:t>
      </w:r>
      <w:r w:rsidR="00FA0E3D" w:rsidRPr="00FA0E3D">
        <w:rPr>
          <w:rFonts w:ascii="Times New Roman" w:hAnsi="Times New Roman" w:cs="Times New Roman" w:hint="eastAsia"/>
          <w:color w:val="000000"/>
        </w:rPr>
        <w:t>中华医学会心血管病学分青年委员会</w:t>
      </w:r>
      <w:r w:rsidR="00FA0E3D">
        <w:rPr>
          <w:rFonts w:ascii="Times New Roman" w:hAnsi="Times New Roman" w:cs="Times New Roman" w:hint="eastAsia"/>
          <w:color w:val="000000"/>
        </w:rPr>
        <w:t>、</w:t>
      </w:r>
      <w:r w:rsidR="00FA0E3D" w:rsidRPr="00FA0E3D">
        <w:rPr>
          <w:rFonts w:ascii="Times New Roman" w:hAnsi="Times New Roman" w:cs="Times New Roman" w:hint="eastAsia"/>
          <w:color w:val="000000"/>
        </w:rPr>
        <w:t>中华医学会心血管病学分青年委员会</w:t>
      </w:r>
      <w:r w:rsidR="00FA0E3D">
        <w:rPr>
          <w:rFonts w:ascii="Times New Roman" w:hAnsi="Times New Roman" w:cs="Times New Roman" w:hint="eastAsia"/>
          <w:color w:val="000000"/>
        </w:rPr>
        <w:t>等担任副主任委员等重要职务，形成了一支年龄结构合理、茁壮发展的心血管诊疗器械研发队伍。</w:t>
      </w:r>
    </w:p>
    <w:p w:rsidR="009B5184" w:rsidRDefault="009B5184" w:rsidP="009B5184">
      <w:pPr>
        <w:tabs>
          <w:tab w:val="left" w:pos="312"/>
        </w:tabs>
        <w:spacing w:line="560" w:lineRule="exact"/>
        <w:rPr>
          <w:rFonts w:ascii="Times New Roman" w:eastAsiaTheme="minorEastAsia" w:hAnsi="Times New Roman"/>
          <w:sz w:val="32"/>
          <w:szCs w:val="32"/>
        </w:rPr>
      </w:pPr>
    </w:p>
    <w:p w:rsidR="00C026FA" w:rsidRDefault="00484BF6">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开放与运行管理</w:t>
      </w:r>
    </w:p>
    <w:p w:rsidR="00C026FA" w:rsidRPr="00865F38" w:rsidRDefault="00484BF6" w:rsidP="0032641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主管部门、依托单位支持情况</w:t>
      </w:r>
      <w:r>
        <w:rPr>
          <w:rFonts w:ascii="Times New Roman" w:eastAsia="楷体" w:hAnsi="Times New Roman"/>
          <w:sz w:val="32"/>
          <w:szCs w:val="32"/>
        </w:rPr>
        <w:t>（主管部门和依托单位</w:t>
      </w:r>
      <w:r>
        <w:rPr>
          <w:rFonts w:ascii="Times New Roman" w:eastAsia="楷体" w:hAnsi="Times New Roman" w:hint="eastAsia"/>
          <w:sz w:val="32"/>
          <w:szCs w:val="32"/>
        </w:rPr>
        <w:t>本年度</w:t>
      </w:r>
      <w:r>
        <w:rPr>
          <w:rFonts w:ascii="Times New Roman" w:eastAsia="楷体" w:hAnsi="Times New Roman"/>
          <w:sz w:val="32"/>
          <w:szCs w:val="32"/>
        </w:rPr>
        <w:t>为中心提供建设和运行经费、科研场所和仪器设备等条件保障情况，在学科建设、人才引进、研究生招生名额等方面给予优先支持的情况，不超过</w:t>
      </w:r>
      <w:r>
        <w:rPr>
          <w:rFonts w:ascii="Times New Roman" w:eastAsia="楷体" w:hAnsi="Times New Roman"/>
          <w:sz w:val="32"/>
          <w:szCs w:val="32"/>
        </w:rPr>
        <w:t>1000</w:t>
      </w:r>
      <w:r>
        <w:rPr>
          <w:rFonts w:ascii="Times New Roman" w:eastAsia="楷体" w:hAnsi="Times New Roman"/>
          <w:sz w:val="32"/>
          <w:szCs w:val="32"/>
        </w:rPr>
        <w:t>字）</w:t>
      </w:r>
    </w:p>
    <w:p w:rsidR="00865F38" w:rsidRPr="00A52893" w:rsidRDefault="00A52893" w:rsidP="001D4051">
      <w:pPr>
        <w:tabs>
          <w:tab w:val="left" w:pos="312"/>
        </w:tabs>
        <w:adjustRightInd w:val="0"/>
        <w:snapToGrid w:val="0"/>
        <w:spacing w:beforeLines="50"/>
        <w:ind w:left="-142" w:firstLineChars="236" w:firstLine="566"/>
        <w:rPr>
          <w:rFonts w:asciiTheme="minorEastAsia" w:eastAsiaTheme="minorEastAsia" w:hAnsiTheme="minorEastAsia"/>
          <w:sz w:val="24"/>
        </w:rPr>
      </w:pPr>
      <w:r w:rsidRPr="00A52893">
        <w:rPr>
          <w:rFonts w:asciiTheme="minorEastAsia" w:eastAsiaTheme="minorEastAsia" w:hAnsiTheme="minorEastAsia" w:hint="eastAsia"/>
          <w:sz w:val="24"/>
        </w:rPr>
        <w:t>依托</w:t>
      </w:r>
      <w:r>
        <w:rPr>
          <w:rFonts w:asciiTheme="minorEastAsia" w:eastAsiaTheme="minorEastAsia" w:hAnsiTheme="minorEastAsia" w:hint="eastAsia"/>
          <w:sz w:val="24"/>
        </w:rPr>
        <w:t>单位</w:t>
      </w:r>
      <w:r w:rsidR="003D008A">
        <w:rPr>
          <w:rFonts w:asciiTheme="minorEastAsia" w:eastAsiaTheme="minorEastAsia" w:hAnsiTheme="minorEastAsia" w:hint="eastAsia"/>
          <w:sz w:val="24"/>
        </w:rPr>
        <w:t>为本中工程中心提供了办公场地</w:t>
      </w:r>
      <w:r w:rsidR="00225BD0">
        <w:rPr>
          <w:rFonts w:asciiTheme="minorEastAsia" w:eastAsiaTheme="minorEastAsia" w:hAnsiTheme="minorEastAsia" w:hint="eastAsia"/>
          <w:sz w:val="24"/>
        </w:rPr>
        <w:t>（创意设计工作室）</w:t>
      </w:r>
      <w:r w:rsidR="003D008A">
        <w:rPr>
          <w:rFonts w:asciiTheme="minorEastAsia" w:eastAsiaTheme="minorEastAsia" w:hAnsiTheme="minorEastAsia" w:hint="eastAsia"/>
          <w:sz w:val="24"/>
        </w:rPr>
        <w:t>，约5</w:t>
      </w:r>
      <w:r w:rsidR="003D008A">
        <w:rPr>
          <w:rFonts w:asciiTheme="minorEastAsia" w:eastAsiaTheme="minorEastAsia" w:hAnsiTheme="minorEastAsia"/>
          <w:sz w:val="24"/>
        </w:rPr>
        <w:t xml:space="preserve">00 </w:t>
      </w:r>
      <w:r w:rsidR="003D008A">
        <w:rPr>
          <w:rFonts w:asciiTheme="minorEastAsia" w:eastAsiaTheme="minorEastAsia" w:hAnsiTheme="minorEastAsia" w:hint="eastAsia"/>
          <w:sz w:val="24"/>
        </w:rPr>
        <w:t>m</w:t>
      </w:r>
      <w:r w:rsidR="003D008A" w:rsidRPr="003D008A">
        <w:rPr>
          <w:rFonts w:asciiTheme="minorEastAsia" w:eastAsiaTheme="minorEastAsia" w:hAnsiTheme="minorEastAsia"/>
          <w:sz w:val="24"/>
        </w:rPr>
        <w:t>2</w:t>
      </w:r>
      <w:r w:rsidR="003D008A">
        <w:rPr>
          <w:rFonts w:asciiTheme="minorEastAsia" w:eastAsiaTheme="minorEastAsia" w:hAnsiTheme="minorEastAsia" w:hint="eastAsia"/>
          <w:sz w:val="24"/>
        </w:rPr>
        <w:t>，位于首都医科大学</w:t>
      </w:r>
      <w:r w:rsidR="00F35515">
        <w:rPr>
          <w:rFonts w:asciiTheme="minorEastAsia" w:eastAsiaTheme="minorEastAsia" w:hAnsiTheme="minorEastAsia" w:hint="eastAsia"/>
          <w:sz w:val="24"/>
        </w:rPr>
        <w:t>附属北京安贞医院</w:t>
      </w:r>
      <w:r w:rsidR="003D008A">
        <w:rPr>
          <w:rFonts w:asciiTheme="minorEastAsia" w:eastAsiaTheme="minorEastAsia" w:hAnsiTheme="minorEastAsia" w:hint="eastAsia"/>
          <w:sz w:val="24"/>
        </w:rPr>
        <w:t>新门诊楼B</w:t>
      </w:r>
      <w:r w:rsidR="003D008A">
        <w:rPr>
          <w:rFonts w:asciiTheme="minorEastAsia" w:eastAsiaTheme="minorEastAsia" w:hAnsiTheme="minorEastAsia"/>
          <w:sz w:val="24"/>
        </w:rPr>
        <w:t>2</w:t>
      </w:r>
      <w:r w:rsidR="003D008A">
        <w:rPr>
          <w:rFonts w:asciiTheme="minorEastAsia" w:eastAsiaTheme="minorEastAsia" w:hAnsiTheme="minorEastAsia" w:hint="eastAsia"/>
          <w:sz w:val="24"/>
        </w:rPr>
        <w:t>层。</w:t>
      </w:r>
      <w:r w:rsidR="00225BD0">
        <w:rPr>
          <w:rFonts w:asciiTheme="minorEastAsia" w:eastAsiaTheme="minorEastAsia" w:hAnsiTheme="minorEastAsia" w:hint="eastAsia"/>
          <w:sz w:val="24"/>
        </w:rPr>
        <w:t>2</w:t>
      </w:r>
      <w:r w:rsidR="00225BD0">
        <w:rPr>
          <w:rFonts w:asciiTheme="minorEastAsia" w:eastAsiaTheme="minorEastAsia" w:hAnsiTheme="minorEastAsia"/>
          <w:sz w:val="24"/>
        </w:rPr>
        <w:t>019</w:t>
      </w:r>
      <w:r w:rsidR="00225BD0">
        <w:rPr>
          <w:rFonts w:asciiTheme="minorEastAsia" w:eastAsiaTheme="minorEastAsia" w:hAnsiTheme="minorEastAsia" w:hint="eastAsia"/>
          <w:sz w:val="24"/>
        </w:rPr>
        <w:t>年度，本工程中心获得</w:t>
      </w:r>
      <w:r w:rsidR="00386E8F">
        <w:rPr>
          <w:rFonts w:asciiTheme="minorEastAsia" w:eastAsiaTheme="minorEastAsia" w:hAnsiTheme="minorEastAsia" w:hint="eastAsia"/>
          <w:sz w:val="24"/>
        </w:rPr>
        <w:t>北京市科委、</w:t>
      </w:r>
      <w:r w:rsidR="00225BD0">
        <w:rPr>
          <w:rFonts w:asciiTheme="minorEastAsia" w:eastAsiaTheme="minorEastAsia" w:hAnsiTheme="minorEastAsia" w:hint="eastAsia"/>
          <w:sz w:val="24"/>
        </w:rPr>
        <w:t>首都医科大学支持的科研经费</w:t>
      </w:r>
      <w:r w:rsidR="00386E8F">
        <w:rPr>
          <w:rFonts w:asciiTheme="minorEastAsia" w:eastAsiaTheme="minorEastAsia" w:hAnsiTheme="minorEastAsia" w:hint="eastAsia"/>
          <w:sz w:val="24"/>
        </w:rPr>
        <w:t>累计超过</w:t>
      </w:r>
      <w:r w:rsidR="00225BD0">
        <w:rPr>
          <w:rFonts w:asciiTheme="minorEastAsia" w:eastAsiaTheme="minorEastAsia" w:hAnsiTheme="minorEastAsia" w:hint="eastAsia"/>
          <w:sz w:val="24"/>
        </w:rPr>
        <w:t>1</w:t>
      </w:r>
      <w:r w:rsidR="00386E8F">
        <w:rPr>
          <w:rFonts w:asciiTheme="minorEastAsia" w:eastAsiaTheme="minorEastAsia" w:hAnsiTheme="minorEastAsia"/>
          <w:sz w:val="24"/>
        </w:rPr>
        <w:t>00</w:t>
      </w:r>
      <w:r w:rsidR="00225BD0">
        <w:rPr>
          <w:rFonts w:asciiTheme="minorEastAsia" w:eastAsiaTheme="minorEastAsia" w:hAnsiTheme="minorEastAsia" w:hint="eastAsia"/>
          <w:sz w:val="24"/>
        </w:rPr>
        <w:t>万元。本中心依托的学科为国家重点学科，因此依托单位在学</w:t>
      </w:r>
      <w:r w:rsidR="00225BD0" w:rsidRPr="00225BD0">
        <w:rPr>
          <w:rFonts w:asciiTheme="minorEastAsia" w:eastAsiaTheme="minorEastAsia" w:hAnsiTheme="minorEastAsia"/>
          <w:sz w:val="24"/>
        </w:rPr>
        <w:t>科建设、人才引进、研究生招生名额等方面</w:t>
      </w:r>
      <w:r w:rsidR="00225BD0">
        <w:rPr>
          <w:rFonts w:asciiTheme="minorEastAsia" w:eastAsiaTheme="minorEastAsia" w:hAnsiTheme="minorEastAsia" w:hint="eastAsia"/>
          <w:sz w:val="24"/>
        </w:rPr>
        <w:t>有一定程度的优先支持。</w:t>
      </w:r>
    </w:p>
    <w:p w:rsidR="00A52893" w:rsidRDefault="00A52893" w:rsidP="00865F38">
      <w:pPr>
        <w:tabs>
          <w:tab w:val="left" w:pos="312"/>
        </w:tabs>
        <w:spacing w:line="560" w:lineRule="exact"/>
        <w:rPr>
          <w:rFonts w:ascii="Times New Roman" w:eastAsiaTheme="minorEastAsia" w:hAnsi="Times New Roman"/>
          <w:sz w:val="32"/>
          <w:szCs w:val="32"/>
        </w:rPr>
      </w:pPr>
    </w:p>
    <w:p w:rsidR="00C026FA" w:rsidRPr="00865F38" w:rsidRDefault="00484BF6" w:rsidP="0032641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仪器设备开放共享情况</w:t>
      </w:r>
      <w:r>
        <w:rPr>
          <w:rFonts w:ascii="Times New Roman" w:eastAsia="楷体" w:hAnsi="Times New Roman"/>
          <w:sz w:val="32"/>
          <w:szCs w:val="32"/>
        </w:rPr>
        <w:t>（本年度中心</w:t>
      </w:r>
      <w:r>
        <w:rPr>
          <w:rFonts w:ascii="Times New Roman" w:eastAsia="楷体" w:hAnsi="Times New Roman"/>
          <w:sz w:val="32"/>
          <w:szCs w:val="32"/>
        </w:rPr>
        <w:t>30</w:t>
      </w:r>
      <w:r>
        <w:rPr>
          <w:rFonts w:ascii="Times New Roman" w:eastAsia="楷体" w:hAnsi="Times New Roman"/>
          <w:sz w:val="32"/>
          <w:szCs w:val="32"/>
        </w:rPr>
        <w:t>万以上大型仪器设备的使用、开放共享情况，研制新设备和升级改造旧设备等方面的情况）</w:t>
      </w:r>
    </w:p>
    <w:p w:rsidR="00865F38" w:rsidRPr="003D008A" w:rsidRDefault="003D008A" w:rsidP="00E906E4">
      <w:pPr>
        <w:widowControl/>
        <w:ind w:firstLineChars="177" w:firstLine="425"/>
        <w:rPr>
          <w:rFonts w:asciiTheme="minorEastAsia" w:eastAsiaTheme="minorEastAsia" w:hAnsiTheme="minorEastAsia"/>
          <w:sz w:val="24"/>
        </w:rPr>
      </w:pPr>
      <w:r>
        <w:rPr>
          <w:rFonts w:asciiTheme="minorEastAsia" w:eastAsiaTheme="minorEastAsia" w:hAnsiTheme="minorEastAsia" w:hint="eastAsia"/>
          <w:sz w:val="24"/>
        </w:rPr>
        <w:t>本</w:t>
      </w:r>
      <w:r w:rsidRPr="003D008A">
        <w:rPr>
          <w:rFonts w:asciiTheme="minorEastAsia" w:eastAsiaTheme="minorEastAsia" w:hAnsiTheme="minorEastAsia" w:hint="eastAsia"/>
          <w:sz w:val="24"/>
        </w:rPr>
        <w:t>工程中心</w:t>
      </w:r>
      <w:r>
        <w:rPr>
          <w:rFonts w:asciiTheme="minorEastAsia" w:eastAsiaTheme="minorEastAsia" w:hAnsiTheme="minorEastAsia" w:hint="eastAsia"/>
          <w:sz w:val="24"/>
        </w:rPr>
        <w:t>大型研究仪器设备均可对非盈利为目的的研究单位开放，</w:t>
      </w:r>
      <w:r w:rsidR="00944C62">
        <w:rPr>
          <w:rFonts w:asciiTheme="minorEastAsia" w:eastAsiaTheme="minorEastAsia" w:hAnsiTheme="minorEastAsia" w:hint="eastAsia"/>
          <w:sz w:val="24"/>
        </w:rPr>
        <w:t>本</w:t>
      </w:r>
      <w:r w:rsidRPr="00944C62">
        <w:rPr>
          <w:rFonts w:asciiTheme="minorEastAsia" w:eastAsiaTheme="minorEastAsia" w:hAnsiTheme="minorEastAsia" w:hint="eastAsia"/>
          <w:sz w:val="24"/>
        </w:rPr>
        <w:t>工程中心</w:t>
      </w:r>
      <w:r w:rsidR="00944C62" w:rsidRPr="00944C62">
        <w:rPr>
          <w:rFonts w:asciiTheme="minorEastAsia" w:eastAsiaTheme="minorEastAsia" w:hAnsiTheme="minorEastAsia" w:hint="eastAsia"/>
          <w:sz w:val="24"/>
        </w:rPr>
        <w:t>的目标正是建成</w:t>
      </w:r>
      <w:r w:rsidRPr="00944C62">
        <w:rPr>
          <w:rFonts w:asciiTheme="minorEastAsia" w:eastAsiaTheme="minorEastAsia" w:hAnsiTheme="minorEastAsia" w:hint="eastAsia"/>
          <w:sz w:val="24"/>
        </w:rPr>
        <w:t>国内一流、国际知名的心血管诊疗技术与器械研发共享平台</w:t>
      </w:r>
      <w:r>
        <w:rPr>
          <w:rFonts w:asciiTheme="minorEastAsia" w:eastAsiaTheme="minorEastAsia" w:hAnsiTheme="minorEastAsia" w:hint="eastAsia"/>
          <w:sz w:val="24"/>
        </w:rPr>
        <w:t>。本年度无新增</w:t>
      </w:r>
      <w:r w:rsidR="006A6B23">
        <w:rPr>
          <w:rFonts w:asciiTheme="minorEastAsia" w:eastAsiaTheme="minorEastAsia" w:hAnsiTheme="minorEastAsia" w:hint="eastAsia"/>
          <w:sz w:val="24"/>
        </w:rPr>
        <w:t>3</w:t>
      </w:r>
      <w:r w:rsidR="006A6B23">
        <w:rPr>
          <w:rFonts w:asciiTheme="minorEastAsia" w:eastAsiaTheme="minorEastAsia" w:hAnsiTheme="minorEastAsia"/>
          <w:sz w:val="24"/>
        </w:rPr>
        <w:t>0</w:t>
      </w:r>
      <w:r w:rsidR="006A6B23">
        <w:rPr>
          <w:rFonts w:asciiTheme="minorEastAsia" w:eastAsiaTheme="minorEastAsia" w:hAnsiTheme="minorEastAsia" w:hint="eastAsia"/>
          <w:sz w:val="24"/>
        </w:rPr>
        <w:t>万以上</w:t>
      </w:r>
      <w:r>
        <w:rPr>
          <w:rFonts w:asciiTheme="minorEastAsia" w:eastAsiaTheme="minorEastAsia" w:hAnsiTheme="minorEastAsia" w:hint="eastAsia"/>
          <w:sz w:val="24"/>
        </w:rPr>
        <w:t>大型设备和旧设备改造。</w:t>
      </w:r>
      <w:r w:rsidR="006A6B23">
        <w:rPr>
          <w:rFonts w:asciiTheme="minorEastAsia" w:eastAsiaTheme="minorEastAsia" w:hAnsiTheme="minorEastAsia" w:hint="eastAsia"/>
          <w:sz w:val="24"/>
        </w:rPr>
        <w:t>本工程中心已开发出的</w:t>
      </w:r>
      <w:r w:rsidR="006A6B23" w:rsidRPr="006A6B23">
        <w:rPr>
          <w:rFonts w:asciiTheme="minorEastAsia" w:eastAsiaTheme="minorEastAsia" w:hAnsiTheme="minorEastAsia" w:hint="eastAsia"/>
          <w:sz w:val="24"/>
        </w:rPr>
        <w:t>心房颤动导管消融模拟器</w:t>
      </w:r>
      <w:r w:rsidR="006A6B23">
        <w:rPr>
          <w:rFonts w:asciiTheme="minorEastAsia" w:eastAsiaTheme="minorEastAsia" w:hAnsiTheme="minorEastAsia" w:hint="eastAsia"/>
          <w:sz w:val="24"/>
        </w:rPr>
        <w:t>成品放置在首都医科大学附属安贞医院B</w:t>
      </w:r>
      <w:r w:rsidR="006A6B23">
        <w:rPr>
          <w:rFonts w:asciiTheme="minorEastAsia" w:eastAsiaTheme="minorEastAsia" w:hAnsiTheme="minorEastAsia"/>
          <w:sz w:val="24"/>
        </w:rPr>
        <w:t>2</w:t>
      </w:r>
      <w:r w:rsidR="006A6B23">
        <w:rPr>
          <w:rFonts w:asciiTheme="minorEastAsia" w:eastAsiaTheme="minorEastAsia" w:hAnsiTheme="minorEastAsia" w:hint="eastAsia"/>
          <w:sz w:val="24"/>
        </w:rPr>
        <w:t>层工程中心，</w:t>
      </w:r>
      <w:r w:rsidR="00F50317">
        <w:rPr>
          <w:rFonts w:asciiTheme="minorEastAsia" w:eastAsiaTheme="minorEastAsia" w:hAnsiTheme="minorEastAsia" w:hint="eastAsia"/>
          <w:sz w:val="24"/>
        </w:rPr>
        <w:t>随时可供进修医生和合作医院的师生练习使用。</w:t>
      </w:r>
      <w:r w:rsidR="00B95FF5">
        <w:rPr>
          <w:rFonts w:asciiTheme="minorEastAsia" w:eastAsiaTheme="minorEastAsia" w:hAnsiTheme="minorEastAsia" w:hint="eastAsia"/>
          <w:sz w:val="24"/>
        </w:rPr>
        <w:t>本工程中心的三维打印机（</w:t>
      </w:r>
      <w:r w:rsidR="00B95FF5" w:rsidRPr="00B95FF5">
        <w:rPr>
          <w:rFonts w:ascii="宋体" w:hAnsi="宋体" w:cs="宋体" w:hint="eastAsia"/>
          <w:color w:val="000000"/>
          <w:kern w:val="0"/>
          <w:sz w:val="20"/>
          <w:szCs w:val="20"/>
        </w:rPr>
        <w:t>ZPRINTER 350</w:t>
      </w:r>
      <w:r w:rsidR="00B95FF5">
        <w:rPr>
          <w:rFonts w:asciiTheme="minorEastAsia" w:eastAsiaTheme="minorEastAsia" w:hAnsiTheme="minorEastAsia" w:hint="eastAsia"/>
          <w:sz w:val="24"/>
        </w:rPr>
        <w:t>）1台、三维自动台（</w:t>
      </w:r>
      <w:r w:rsidR="00B95FF5" w:rsidRPr="00B95FF5">
        <w:rPr>
          <w:rFonts w:asciiTheme="minorEastAsia" w:eastAsiaTheme="minorEastAsia" w:hAnsiTheme="minorEastAsia"/>
          <w:sz w:val="24"/>
        </w:rPr>
        <w:t>WN250TA100L</w:t>
      </w:r>
      <w:r w:rsidR="00B95FF5">
        <w:rPr>
          <w:rFonts w:asciiTheme="minorEastAsia" w:eastAsiaTheme="minorEastAsia" w:hAnsiTheme="minorEastAsia" w:hint="eastAsia"/>
          <w:sz w:val="24"/>
        </w:rPr>
        <w:t>）、多导生理仪、射频仪、信号发生器、患者模拟仪等仪器设备均对合作单位和创新企业开放共享。</w:t>
      </w:r>
    </w:p>
    <w:p w:rsidR="002B239C" w:rsidRPr="00680913" w:rsidRDefault="002B239C" w:rsidP="00865F38">
      <w:pPr>
        <w:tabs>
          <w:tab w:val="left" w:pos="312"/>
        </w:tabs>
        <w:spacing w:line="560" w:lineRule="exact"/>
        <w:ind w:left="640"/>
        <w:rPr>
          <w:rFonts w:ascii="Times New Roman" w:eastAsiaTheme="minorEastAsia" w:hAnsi="Times New Roman"/>
          <w:sz w:val="32"/>
          <w:szCs w:val="32"/>
        </w:rPr>
      </w:pPr>
    </w:p>
    <w:p w:rsidR="00C026FA" w:rsidRPr="009F45F6" w:rsidRDefault="00484BF6" w:rsidP="0032641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学风建设情况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中心加强学风建设的举措和成</w:t>
      </w:r>
      <w:r>
        <w:rPr>
          <w:rFonts w:ascii="Times New Roman" w:eastAsia="楷体" w:hAnsi="Times New Roman"/>
          <w:sz w:val="32"/>
          <w:szCs w:val="32"/>
        </w:rPr>
        <w:lastRenderedPageBreak/>
        <w:t>果，含讲座等情况）</w:t>
      </w:r>
    </w:p>
    <w:p w:rsidR="009F45F6" w:rsidRPr="003D094C" w:rsidRDefault="009F45F6" w:rsidP="001D4051">
      <w:pPr>
        <w:tabs>
          <w:tab w:val="left" w:pos="312"/>
        </w:tabs>
        <w:snapToGrid w:val="0"/>
        <w:spacing w:beforeLines="50"/>
        <w:ind w:leftChars="-1" w:left="-2" w:firstLineChars="177" w:firstLine="425"/>
        <w:rPr>
          <w:rFonts w:ascii="宋体" w:hAnsi="宋体" w:cs="Arial Unicode MS"/>
          <w:color w:val="000000"/>
          <w:kern w:val="0"/>
          <w:sz w:val="24"/>
        </w:rPr>
      </w:pPr>
      <w:r w:rsidRPr="003D094C">
        <w:rPr>
          <w:rFonts w:ascii="宋体" w:hAnsi="宋体" w:cs="Arial Unicode MS" w:hint="eastAsia"/>
          <w:color w:val="000000"/>
          <w:kern w:val="0"/>
          <w:sz w:val="24"/>
        </w:rPr>
        <w:t>本工程中心一直注重学风建设，中心主任在</w:t>
      </w:r>
      <w:r w:rsidR="00C65C8F" w:rsidRPr="003D094C">
        <w:rPr>
          <w:rFonts w:ascii="宋体" w:hAnsi="宋体" w:cs="Arial Unicode MS" w:hint="eastAsia"/>
          <w:color w:val="000000"/>
          <w:kern w:val="0"/>
          <w:sz w:val="24"/>
        </w:rPr>
        <w:t>2</w:t>
      </w:r>
      <w:r w:rsidR="00C65C8F" w:rsidRPr="003D094C">
        <w:rPr>
          <w:rFonts w:ascii="宋体" w:hAnsi="宋体" w:cs="Arial Unicode MS"/>
          <w:color w:val="000000"/>
          <w:kern w:val="0"/>
          <w:sz w:val="24"/>
        </w:rPr>
        <w:t>019</w:t>
      </w:r>
      <w:r w:rsidR="00C65C8F" w:rsidRPr="003D094C">
        <w:rPr>
          <w:rFonts w:ascii="宋体" w:hAnsi="宋体" w:cs="Arial Unicode MS" w:hint="eastAsia"/>
          <w:color w:val="000000"/>
          <w:kern w:val="0"/>
          <w:sz w:val="24"/>
        </w:rPr>
        <w:t>年底</w:t>
      </w:r>
      <w:r w:rsidRPr="003D094C">
        <w:rPr>
          <w:rFonts w:ascii="宋体" w:hAnsi="宋体" w:cs="Arial Unicode MS" w:hint="eastAsia"/>
          <w:color w:val="000000"/>
          <w:kern w:val="0"/>
          <w:sz w:val="24"/>
        </w:rPr>
        <w:t>科室工作会议上带领团队学习学风假设相关政策、精神。</w:t>
      </w:r>
      <w:r w:rsidR="003D094C" w:rsidRPr="003D094C">
        <w:rPr>
          <w:rFonts w:ascii="宋体" w:hAnsi="宋体" w:cs="Arial Unicode MS" w:hint="eastAsia"/>
          <w:color w:val="000000"/>
          <w:kern w:val="0"/>
          <w:sz w:val="24"/>
        </w:rPr>
        <w:t>参加首都医科大学开展的学术诚信讲座3次。团队着力营造求真务实、潜心问学、诚实公正、协作开放的创新文化。日常工作中，加强自我监督，提升科学素养，防范学术不端行为。</w:t>
      </w:r>
      <w:r w:rsidRPr="003D094C">
        <w:rPr>
          <w:rFonts w:ascii="宋体" w:hAnsi="宋体" w:cs="Arial Unicode MS" w:hint="eastAsia"/>
          <w:color w:val="000000"/>
          <w:kern w:val="0"/>
          <w:sz w:val="24"/>
        </w:rPr>
        <w:t>2</w:t>
      </w:r>
      <w:r w:rsidRPr="003D094C">
        <w:rPr>
          <w:rFonts w:ascii="宋体" w:hAnsi="宋体" w:cs="Arial Unicode MS"/>
          <w:color w:val="000000"/>
          <w:kern w:val="0"/>
          <w:sz w:val="24"/>
        </w:rPr>
        <w:t>019</w:t>
      </w:r>
      <w:r w:rsidRPr="003D094C">
        <w:rPr>
          <w:rFonts w:ascii="宋体" w:hAnsi="宋体" w:cs="Arial Unicode MS" w:hint="eastAsia"/>
          <w:color w:val="000000"/>
          <w:kern w:val="0"/>
          <w:sz w:val="24"/>
        </w:rPr>
        <w:t>年度无不良学风事件。</w:t>
      </w:r>
    </w:p>
    <w:p w:rsidR="009F45F6" w:rsidRPr="009F45F6" w:rsidRDefault="009F45F6" w:rsidP="009F45F6">
      <w:pPr>
        <w:tabs>
          <w:tab w:val="left" w:pos="312"/>
        </w:tabs>
        <w:spacing w:line="560" w:lineRule="exact"/>
        <w:ind w:leftChars="-1" w:left="-2" w:firstLineChars="177" w:firstLine="566"/>
        <w:rPr>
          <w:rFonts w:ascii="Times New Roman" w:eastAsia="楷体" w:hAnsi="Times New Roman"/>
          <w:sz w:val="32"/>
          <w:szCs w:val="32"/>
        </w:rPr>
      </w:pPr>
    </w:p>
    <w:p w:rsidR="00C026FA" w:rsidRPr="00865F38" w:rsidRDefault="00484BF6" w:rsidP="0032641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技术委员会工作情况</w:t>
      </w:r>
      <w:r>
        <w:rPr>
          <w:rFonts w:ascii="Times New Roman" w:eastAsia="楷体" w:hAnsi="Times New Roman"/>
          <w:sz w:val="32"/>
          <w:szCs w:val="32"/>
        </w:rPr>
        <w:t>（本年度召开技术委员会情况）</w:t>
      </w:r>
    </w:p>
    <w:p w:rsidR="00865F38" w:rsidRPr="00CA0018" w:rsidRDefault="007C084C" w:rsidP="001D4051">
      <w:pPr>
        <w:tabs>
          <w:tab w:val="left" w:pos="312"/>
        </w:tabs>
        <w:snapToGrid w:val="0"/>
        <w:spacing w:beforeLines="50"/>
        <w:ind w:leftChars="-1" w:left="-2" w:firstLineChars="177" w:firstLine="425"/>
        <w:rPr>
          <w:rFonts w:ascii="宋体" w:hAnsi="宋体" w:cs="Arial Unicode MS"/>
          <w:color w:val="000000"/>
          <w:kern w:val="0"/>
          <w:sz w:val="24"/>
        </w:rPr>
      </w:pPr>
      <w:r>
        <w:rPr>
          <w:rFonts w:ascii="宋体" w:hAnsi="宋体" w:cs="Arial Unicode MS" w:hint="eastAsia"/>
          <w:color w:val="000000"/>
          <w:kern w:val="0"/>
          <w:sz w:val="24"/>
        </w:rPr>
        <w:t>2</w:t>
      </w:r>
      <w:r>
        <w:rPr>
          <w:rFonts w:ascii="宋体" w:hAnsi="宋体" w:cs="Arial Unicode MS"/>
          <w:color w:val="000000"/>
          <w:kern w:val="0"/>
          <w:sz w:val="24"/>
        </w:rPr>
        <w:t>019</w:t>
      </w:r>
      <w:r>
        <w:rPr>
          <w:rFonts w:ascii="宋体" w:hAnsi="宋体" w:cs="Arial Unicode MS" w:hint="eastAsia"/>
          <w:color w:val="000000"/>
          <w:kern w:val="0"/>
          <w:sz w:val="24"/>
        </w:rPr>
        <w:t>年1</w:t>
      </w:r>
      <w:r>
        <w:rPr>
          <w:rFonts w:ascii="宋体" w:hAnsi="宋体" w:cs="Arial Unicode MS"/>
          <w:color w:val="000000"/>
          <w:kern w:val="0"/>
          <w:sz w:val="24"/>
        </w:rPr>
        <w:t>0</w:t>
      </w:r>
      <w:r>
        <w:rPr>
          <w:rFonts w:ascii="宋体" w:hAnsi="宋体" w:cs="Arial Unicode MS" w:hint="eastAsia"/>
          <w:color w:val="000000"/>
          <w:kern w:val="0"/>
          <w:sz w:val="24"/>
        </w:rPr>
        <w:t>月在首都医科大学附属北京安贞医院</w:t>
      </w:r>
      <w:r w:rsidR="00500B32">
        <w:rPr>
          <w:rFonts w:ascii="宋体" w:hAnsi="宋体" w:cs="Arial Unicode MS" w:hint="eastAsia"/>
          <w:color w:val="000000"/>
          <w:kern w:val="0"/>
          <w:sz w:val="24"/>
        </w:rPr>
        <w:t>B2会议室</w:t>
      </w:r>
      <w:r w:rsidR="00865F38" w:rsidRPr="00CA0018">
        <w:rPr>
          <w:rFonts w:ascii="宋体" w:hAnsi="宋体" w:cs="Arial Unicode MS" w:hint="eastAsia"/>
          <w:color w:val="000000"/>
          <w:kern w:val="0"/>
          <w:sz w:val="24"/>
        </w:rPr>
        <w:t>召开</w:t>
      </w:r>
      <w:r w:rsidR="007A76C7">
        <w:rPr>
          <w:rFonts w:ascii="宋体" w:hAnsi="宋体" w:cs="Arial Unicode MS" w:hint="eastAsia"/>
          <w:color w:val="000000"/>
          <w:kern w:val="0"/>
          <w:sz w:val="24"/>
        </w:rPr>
        <w:t>了一次</w:t>
      </w:r>
      <w:r w:rsidR="00865F38" w:rsidRPr="00CA0018">
        <w:rPr>
          <w:rFonts w:ascii="宋体" w:hAnsi="宋体" w:cs="Arial Unicode MS" w:hint="eastAsia"/>
          <w:color w:val="000000"/>
          <w:kern w:val="0"/>
          <w:sz w:val="24"/>
        </w:rPr>
        <w:t>技术委员会</w:t>
      </w:r>
      <w:r w:rsidR="007A76C7">
        <w:rPr>
          <w:rFonts w:ascii="宋体" w:hAnsi="宋体" w:cs="Arial Unicode MS" w:hint="eastAsia"/>
          <w:color w:val="000000"/>
          <w:kern w:val="0"/>
          <w:sz w:val="24"/>
        </w:rPr>
        <w:t>工作会</w:t>
      </w:r>
      <w:r w:rsidR="00865F38" w:rsidRPr="00CA0018">
        <w:rPr>
          <w:rFonts w:ascii="宋体" w:hAnsi="宋体" w:cs="Arial Unicode MS" w:hint="eastAsia"/>
          <w:color w:val="000000"/>
          <w:kern w:val="0"/>
          <w:sz w:val="24"/>
        </w:rPr>
        <w:t>。</w:t>
      </w:r>
      <w:r w:rsidR="00584081">
        <w:rPr>
          <w:rFonts w:ascii="宋体" w:hAnsi="宋体" w:cs="Arial Unicode MS" w:hint="eastAsia"/>
          <w:color w:val="000000"/>
          <w:kern w:val="0"/>
          <w:sz w:val="24"/>
        </w:rPr>
        <w:t>本次会议总结了工作中心进来的工作进展，包括</w:t>
      </w:r>
      <w:r w:rsidR="00584081" w:rsidRPr="00584081">
        <w:rPr>
          <w:rFonts w:ascii="宋体" w:hAnsi="宋体" w:cs="Arial Unicode MS" w:hint="eastAsia"/>
          <w:color w:val="000000"/>
          <w:kern w:val="0"/>
          <w:sz w:val="24"/>
        </w:rPr>
        <w:t>可穿戴式心电监测衣、房颤导管消融术中用食道牵开器的市场前景等。会议形成了继续推进与器械开发企业合作，加快产业化推进的一致结论</w:t>
      </w:r>
      <w:r w:rsidR="00584081">
        <w:rPr>
          <w:rFonts w:ascii="宋体" w:hAnsi="宋体" w:cs="Arial Unicode MS" w:hint="eastAsia"/>
          <w:color w:val="000000"/>
          <w:kern w:val="0"/>
          <w:sz w:val="24"/>
        </w:rPr>
        <w:t>。</w:t>
      </w:r>
    </w:p>
    <w:p w:rsidR="00865F38" w:rsidRPr="00500B32" w:rsidRDefault="00865F38" w:rsidP="001D4051">
      <w:pPr>
        <w:tabs>
          <w:tab w:val="left" w:pos="312"/>
        </w:tabs>
        <w:snapToGrid w:val="0"/>
        <w:spacing w:beforeLines="50" w:line="560" w:lineRule="exact"/>
        <w:rPr>
          <w:rFonts w:ascii="Times New Roman" w:eastAsiaTheme="minorEastAsia" w:hAnsi="Times New Roman"/>
          <w:sz w:val="32"/>
          <w:szCs w:val="32"/>
        </w:rPr>
      </w:pPr>
    </w:p>
    <w:p w:rsidR="00C026FA" w:rsidRPr="00865F38" w:rsidRDefault="00484BF6">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下一年度工作计划</w:t>
      </w:r>
      <w:r>
        <w:rPr>
          <w:rFonts w:ascii="Times New Roman" w:eastAsia="楷体" w:hAnsi="Times New Roman"/>
          <w:sz w:val="32"/>
          <w:szCs w:val="32"/>
        </w:rPr>
        <w:t>（技术研发、成果转化、人才培养、团队建设和制度优化的总体计划，不超过</w:t>
      </w:r>
      <w:r>
        <w:rPr>
          <w:rFonts w:ascii="Times New Roman" w:eastAsia="楷体" w:hAnsi="Times New Roman"/>
          <w:sz w:val="32"/>
          <w:szCs w:val="32"/>
        </w:rPr>
        <w:t>1500</w:t>
      </w:r>
      <w:r>
        <w:rPr>
          <w:rFonts w:ascii="Times New Roman" w:eastAsia="楷体" w:hAnsi="Times New Roman"/>
          <w:sz w:val="32"/>
          <w:szCs w:val="32"/>
        </w:rPr>
        <w:t>字）</w:t>
      </w:r>
    </w:p>
    <w:p w:rsidR="001B050A" w:rsidRPr="001B050A" w:rsidRDefault="00DE4DB0" w:rsidP="001D4051">
      <w:pPr>
        <w:pStyle w:val="Default"/>
        <w:snapToGrid w:val="0"/>
        <w:spacing w:beforeLines="50"/>
        <w:ind w:firstLineChars="236" w:firstLine="566"/>
        <w:rPr>
          <w:rFonts w:ascii="宋体" w:eastAsia="宋体" w:hAnsi="宋体" w:cs="Times New Roman"/>
          <w:kern w:val="2"/>
        </w:rPr>
      </w:pPr>
      <w:r>
        <w:rPr>
          <w:rFonts w:ascii="宋体" w:eastAsia="宋体" w:hAnsi="宋体" w:hint="eastAsia"/>
        </w:rPr>
        <w:t>技术研发方面，</w:t>
      </w:r>
      <w:r w:rsidRPr="00227256">
        <w:rPr>
          <w:rFonts w:ascii="宋体" w:eastAsia="宋体" w:hAnsi="宋体" w:hint="eastAsia"/>
        </w:rPr>
        <w:t>与上海科库资本有限公司合作开发的</w:t>
      </w:r>
      <w:r w:rsidRPr="00227256">
        <w:rPr>
          <w:rFonts w:ascii="宋体" w:eastAsia="宋体" w:hAnsi="宋体" w:cs="Times New Roman" w:hint="eastAsia"/>
          <w:kern w:val="2"/>
        </w:rPr>
        <w:t>房颤导管消融术中用食道牵开器</w:t>
      </w:r>
      <w:r w:rsidRPr="00227256">
        <w:rPr>
          <w:rFonts w:ascii="宋体" w:eastAsia="宋体" w:hAnsi="宋体" w:hint="eastAsia"/>
        </w:rPr>
        <w:t>，</w:t>
      </w:r>
      <w:r>
        <w:rPr>
          <w:rFonts w:ascii="宋体" w:eastAsia="宋体" w:hAnsi="宋体" w:hint="eastAsia"/>
        </w:rPr>
        <w:t>计划下年度</w:t>
      </w:r>
      <w:r w:rsidRPr="00227256">
        <w:rPr>
          <w:rFonts w:ascii="宋体" w:eastAsia="宋体" w:hAnsi="宋体" w:hint="eastAsia"/>
        </w:rPr>
        <w:t>开展临床试验</w:t>
      </w:r>
      <w:r>
        <w:rPr>
          <w:rFonts w:ascii="宋体" w:eastAsia="宋体" w:hAnsi="宋体" w:hint="eastAsia"/>
        </w:rPr>
        <w:t>。继续完善</w:t>
      </w:r>
      <w:r w:rsidRPr="00227256">
        <w:rPr>
          <w:rFonts w:ascii="宋体" w:eastAsia="宋体" w:hAnsi="宋体" w:hint="eastAsia"/>
        </w:rPr>
        <w:t>房颤冷冻消融系统</w:t>
      </w:r>
      <w:r>
        <w:rPr>
          <w:rFonts w:ascii="宋体" w:eastAsia="宋体" w:hAnsi="宋体" w:cs="Times New Roman" w:hint="eastAsia"/>
          <w:kern w:val="2"/>
        </w:rPr>
        <w:t>，分析</w:t>
      </w:r>
      <w:r w:rsidRPr="00227256">
        <w:rPr>
          <w:rFonts w:ascii="宋体" w:eastAsia="宋体" w:hAnsi="宋体" w:hint="eastAsia"/>
        </w:rPr>
        <w:t>体外试验</w:t>
      </w:r>
      <w:r>
        <w:rPr>
          <w:rFonts w:ascii="宋体" w:eastAsia="宋体" w:hAnsi="宋体" w:hint="eastAsia"/>
        </w:rPr>
        <w:t>结果与经验，在下年度</w:t>
      </w:r>
      <w:r w:rsidRPr="00227256">
        <w:rPr>
          <w:rFonts w:ascii="宋体" w:eastAsia="宋体" w:hAnsi="宋体" w:hint="eastAsia"/>
        </w:rPr>
        <w:t>备开展动物实验。</w:t>
      </w:r>
      <w:r>
        <w:rPr>
          <w:rFonts w:ascii="宋体" w:eastAsia="宋体" w:hAnsi="宋体" w:hint="eastAsia"/>
        </w:rPr>
        <w:t>推广</w:t>
      </w:r>
      <w:r w:rsidRPr="00227256">
        <w:rPr>
          <w:rFonts w:ascii="宋体" w:eastAsia="宋体" w:hAnsi="宋体" w:hint="eastAsia"/>
        </w:rPr>
        <w:t>国内首套磁定位</w:t>
      </w:r>
      <w:r w:rsidRPr="002E5C4F">
        <w:rPr>
          <w:rFonts w:ascii="宋体" w:eastAsia="宋体" w:hAnsi="宋体" w:hint="eastAsia"/>
        </w:rPr>
        <w:t>磁定位心脏三维标测系统</w:t>
      </w:r>
      <w:r w:rsidRPr="00227256">
        <w:rPr>
          <w:rFonts w:ascii="宋体" w:eastAsia="宋体" w:hAnsi="宋体" w:hint="eastAsia"/>
        </w:rPr>
        <w:t>（Columbus系统）</w:t>
      </w:r>
      <w:r>
        <w:rPr>
          <w:rFonts w:ascii="宋体" w:eastAsia="宋体" w:hAnsi="宋体" w:hint="eastAsia"/>
        </w:rPr>
        <w:t>在国内、国际的应用。</w:t>
      </w:r>
      <w:r w:rsidR="009A5186">
        <w:rPr>
          <w:rFonts w:ascii="宋体" w:eastAsia="宋体" w:hAnsi="宋体" w:hint="eastAsia"/>
        </w:rPr>
        <w:t>优化“护心小爱”心衰疾病院外管理平台，并全面推进该项目的实施。</w:t>
      </w:r>
      <w:r>
        <w:rPr>
          <w:rFonts w:ascii="宋体" w:eastAsia="宋体" w:hAnsi="宋体" w:hint="eastAsia"/>
        </w:rPr>
        <w:t>继续与医疗器械开发企业合作，并积极探索新技术、新产品。</w:t>
      </w:r>
    </w:p>
    <w:p w:rsidR="001B050A" w:rsidRPr="001B050A" w:rsidRDefault="00866661" w:rsidP="001D4051">
      <w:pPr>
        <w:pStyle w:val="Default"/>
        <w:snapToGrid w:val="0"/>
        <w:spacing w:beforeLines="50"/>
        <w:ind w:firstLineChars="236" w:firstLine="566"/>
        <w:rPr>
          <w:rFonts w:ascii="宋体" w:eastAsia="宋体" w:hAnsi="宋体"/>
        </w:rPr>
      </w:pPr>
      <w:bookmarkStart w:id="0" w:name="OLE_LINK1"/>
      <w:r w:rsidRPr="00866661">
        <w:rPr>
          <w:rFonts w:ascii="宋体" w:eastAsia="宋体" w:hAnsi="宋体"/>
        </w:rPr>
        <w:t>人才培养、团队建设和制度优化</w:t>
      </w:r>
      <w:r>
        <w:rPr>
          <w:rFonts w:ascii="宋体" w:eastAsia="宋体" w:hAnsi="宋体" w:hint="eastAsia"/>
        </w:rPr>
        <w:t>方面依托</w:t>
      </w:r>
      <w:r w:rsidR="00AF375C">
        <w:rPr>
          <w:rFonts w:ascii="宋体" w:eastAsia="宋体" w:hAnsi="宋体" w:hint="eastAsia"/>
        </w:rPr>
        <w:t>首都医科大学</w:t>
      </w:r>
      <w:r w:rsidR="00596B2D">
        <w:rPr>
          <w:rFonts w:ascii="宋体" w:eastAsia="宋体" w:hAnsi="宋体" w:hint="eastAsia"/>
        </w:rPr>
        <w:t>和首都医科大学</w:t>
      </w:r>
      <w:r w:rsidR="00AF375C">
        <w:rPr>
          <w:rFonts w:ascii="宋体" w:eastAsia="宋体" w:hAnsi="宋体" w:hint="eastAsia"/>
        </w:rPr>
        <w:t>附属北京安贞医院</w:t>
      </w:r>
      <w:r>
        <w:rPr>
          <w:rFonts w:ascii="宋体" w:eastAsia="宋体" w:hAnsi="宋体" w:hint="eastAsia"/>
        </w:rPr>
        <w:t>国家心血管疾病临床医学研究中心，</w:t>
      </w:r>
      <w:r w:rsidR="006C5243">
        <w:rPr>
          <w:rFonts w:ascii="宋体" w:eastAsia="宋体" w:hAnsi="宋体" w:hint="eastAsia"/>
        </w:rPr>
        <w:t>支持研究生和博士后参加各种科研和创新能力培训计划，拟培养博士毕业生3名，硕士毕业生8名，出站博士后</w:t>
      </w:r>
      <w:r w:rsidR="005F48B0">
        <w:rPr>
          <w:rFonts w:ascii="宋体" w:eastAsia="宋体" w:hAnsi="宋体"/>
        </w:rPr>
        <w:t>3</w:t>
      </w:r>
      <w:r w:rsidR="006C5243">
        <w:rPr>
          <w:rFonts w:ascii="宋体" w:eastAsia="宋体" w:hAnsi="宋体" w:hint="eastAsia"/>
        </w:rPr>
        <w:t>名。</w:t>
      </w:r>
      <w:r>
        <w:rPr>
          <w:rFonts w:ascii="宋体" w:eastAsia="宋体" w:hAnsi="宋体" w:hint="eastAsia"/>
        </w:rPr>
        <w:t>加强</w:t>
      </w:r>
      <w:r w:rsidR="006C5243">
        <w:rPr>
          <w:rFonts w:ascii="宋体" w:eastAsia="宋体" w:hAnsi="宋体" w:hint="eastAsia"/>
        </w:rPr>
        <w:t>临床工作</w:t>
      </w:r>
      <w:r>
        <w:rPr>
          <w:rFonts w:ascii="宋体" w:eastAsia="宋体" w:hAnsi="宋体" w:hint="eastAsia"/>
        </w:rPr>
        <w:t>人员和工程技术人员的合作，通过各个器械项目</w:t>
      </w:r>
      <w:r w:rsidR="006C5243">
        <w:rPr>
          <w:rFonts w:ascii="宋体" w:eastAsia="宋体" w:hAnsi="宋体" w:hint="eastAsia"/>
        </w:rPr>
        <w:t>锻炼</w:t>
      </w:r>
      <w:r>
        <w:rPr>
          <w:rFonts w:ascii="宋体" w:eastAsia="宋体" w:hAnsi="宋体" w:hint="eastAsia"/>
        </w:rPr>
        <w:t>骨干成员</w:t>
      </w:r>
      <w:r w:rsidR="006C5243">
        <w:rPr>
          <w:rFonts w:ascii="宋体" w:eastAsia="宋体" w:hAnsi="宋体" w:hint="eastAsia"/>
        </w:rPr>
        <w:t>的医疗</w:t>
      </w:r>
      <w:r>
        <w:rPr>
          <w:rFonts w:ascii="宋体" w:eastAsia="宋体" w:hAnsi="宋体" w:hint="eastAsia"/>
        </w:rPr>
        <w:t>技术创新能力。</w:t>
      </w:r>
    </w:p>
    <w:bookmarkEnd w:id="0"/>
    <w:p w:rsidR="00DE4DB0" w:rsidRDefault="00DE4DB0" w:rsidP="00865F38">
      <w:pPr>
        <w:spacing w:line="560" w:lineRule="exact"/>
        <w:rPr>
          <w:rFonts w:ascii="Times New Roman" w:eastAsiaTheme="minorEastAsia" w:hAnsi="Times New Roman"/>
          <w:sz w:val="32"/>
          <w:szCs w:val="32"/>
        </w:rPr>
      </w:pPr>
    </w:p>
    <w:p w:rsidR="00C026FA" w:rsidRPr="00865F38" w:rsidRDefault="00484BF6">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问题与建议</w:t>
      </w:r>
      <w:r>
        <w:rPr>
          <w:rFonts w:ascii="Times New Roman" w:eastAsia="楷体" w:hAnsi="Times New Roman"/>
          <w:sz w:val="32"/>
          <w:szCs w:val="32"/>
        </w:rPr>
        <w:t>（工程中心建设运行、管理和发展的问题与建议，可向依托单位、主管单位和教育部提出整体性建议）</w:t>
      </w:r>
    </w:p>
    <w:p w:rsidR="00061E72" w:rsidRDefault="00865F38" w:rsidP="00C968C8">
      <w:pPr>
        <w:spacing w:line="560" w:lineRule="exact"/>
        <w:ind w:firstLineChars="133" w:firstLine="319"/>
        <w:rPr>
          <w:rFonts w:ascii="宋体" w:hAnsi="宋体" w:cs="Arial Unicode MS"/>
          <w:color w:val="000000"/>
          <w:kern w:val="0"/>
          <w:sz w:val="24"/>
        </w:rPr>
      </w:pPr>
      <w:r w:rsidRPr="00866661">
        <w:rPr>
          <w:rFonts w:ascii="宋体" w:hAnsi="宋体" w:cs="Arial Unicode MS" w:hint="eastAsia"/>
          <w:color w:val="000000"/>
          <w:kern w:val="0"/>
          <w:sz w:val="24"/>
        </w:rPr>
        <w:t>无。</w:t>
      </w:r>
    </w:p>
    <w:p w:rsidR="00C026FA" w:rsidRDefault="00484BF6">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审核意见</w:t>
      </w:r>
      <w:r>
        <w:rPr>
          <w:rFonts w:ascii="Times New Roman" w:eastAsia="楷体" w:hAnsi="Times New Roman"/>
          <w:sz w:val="32"/>
          <w:szCs w:val="32"/>
        </w:rPr>
        <w:t>（工程中心</w:t>
      </w:r>
      <w:r>
        <w:rPr>
          <w:rFonts w:ascii="Times New Roman" w:eastAsia="楷体" w:hAnsi="Times New Roman" w:hint="eastAsia"/>
          <w:sz w:val="32"/>
          <w:szCs w:val="32"/>
        </w:rPr>
        <w:t>负责人、依托单位、主管单位审核并签章</w:t>
      </w:r>
      <w:r>
        <w:rPr>
          <w:rFonts w:ascii="Times New Roman" w:eastAsia="楷体" w:hAnsi="Times New Roman"/>
          <w:sz w:val="32"/>
          <w:szCs w:val="32"/>
        </w:rPr>
        <w:t>）</w:t>
      </w:r>
    </w:p>
    <w:tbl>
      <w:tblPr>
        <w:tblpPr w:leftFromText="180" w:rightFromText="180" w:vertAnchor="text" w:horzAnchor="page" w:tblpX="2085"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1"/>
      </w:tblGrid>
      <w:tr w:rsidR="00061E72" w:rsidRPr="00173EB8" w:rsidTr="00061E72">
        <w:trPr>
          <w:trHeight w:val="1420"/>
        </w:trPr>
        <w:tc>
          <w:tcPr>
            <w:tcW w:w="5000" w:type="pct"/>
          </w:tcPr>
          <w:p w:rsidR="002C3631" w:rsidRDefault="002C3631" w:rsidP="001D4051">
            <w:pPr>
              <w:spacing w:beforeLines="50" w:afterLines="50"/>
              <w:jc w:val="left"/>
              <w:rPr>
                <w:rFonts w:asciiTheme="minorEastAsia" w:eastAsiaTheme="minorEastAsia" w:hAnsiTheme="minorEastAsia"/>
                <w:sz w:val="24"/>
              </w:rPr>
            </w:pPr>
          </w:p>
          <w:p w:rsidR="002C3631" w:rsidRPr="002C3631" w:rsidRDefault="00C14C7C" w:rsidP="001D4051">
            <w:pPr>
              <w:spacing w:beforeLines="50" w:afterLines="50"/>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中心</w:t>
            </w:r>
            <w:r w:rsidR="002C3631" w:rsidRPr="002C3631">
              <w:rPr>
                <w:rFonts w:asciiTheme="minorEastAsia" w:eastAsiaTheme="minorEastAsia" w:hAnsiTheme="minorEastAsia" w:hint="eastAsia"/>
                <w:sz w:val="24"/>
              </w:rPr>
              <w:t>承诺所填内容属实，数据准确可靠。</w:t>
            </w:r>
            <w:r w:rsidR="002C3631">
              <w:rPr>
                <w:rFonts w:asciiTheme="minorEastAsia" w:eastAsiaTheme="minorEastAsia" w:hAnsiTheme="minorEastAsia" w:hint="eastAsia"/>
                <w:sz w:val="24"/>
              </w:rPr>
              <w:t>依托单位将继续推进、落实</w:t>
            </w:r>
            <w:r>
              <w:rPr>
                <w:rFonts w:asciiTheme="minorEastAsia" w:eastAsiaTheme="minorEastAsia" w:hAnsiTheme="minorEastAsia" w:hint="eastAsia"/>
                <w:sz w:val="24"/>
              </w:rPr>
              <w:t>中心</w:t>
            </w:r>
            <w:r w:rsidR="002C3631">
              <w:rPr>
                <w:rFonts w:asciiTheme="minorEastAsia" w:eastAsiaTheme="minorEastAsia" w:hAnsiTheme="minorEastAsia" w:hint="eastAsia"/>
                <w:sz w:val="24"/>
              </w:rPr>
              <w:t>建设和运行经费，并依据上级部门的</w:t>
            </w:r>
            <w:r w:rsidR="009C4249">
              <w:rPr>
                <w:rFonts w:asciiTheme="minorEastAsia" w:eastAsiaTheme="minorEastAsia" w:hAnsiTheme="minorEastAsia" w:hint="eastAsia"/>
                <w:sz w:val="24"/>
              </w:rPr>
              <w:t>要求</w:t>
            </w:r>
            <w:r w:rsidR="002C3631" w:rsidRPr="002C3631">
              <w:rPr>
                <w:rFonts w:asciiTheme="minorEastAsia" w:eastAsiaTheme="minorEastAsia" w:hAnsiTheme="minorEastAsia" w:hint="eastAsia"/>
                <w:sz w:val="24"/>
              </w:rPr>
              <w:t>指导和监督</w:t>
            </w:r>
            <w:r>
              <w:rPr>
                <w:rFonts w:asciiTheme="minorEastAsia" w:eastAsiaTheme="minorEastAsia" w:hAnsiTheme="minorEastAsia" w:hint="eastAsia"/>
                <w:sz w:val="24"/>
              </w:rPr>
              <w:t>中心</w:t>
            </w:r>
            <w:r w:rsidR="002C3631" w:rsidRPr="002C3631">
              <w:rPr>
                <w:rFonts w:asciiTheme="minorEastAsia" w:eastAsiaTheme="minorEastAsia" w:hAnsiTheme="minorEastAsia" w:hint="eastAsia"/>
                <w:sz w:val="24"/>
              </w:rPr>
              <w:t>的运行和管理。</w:t>
            </w:r>
          </w:p>
          <w:p w:rsidR="00061E72" w:rsidRDefault="00061E72" w:rsidP="001D4051">
            <w:pPr>
              <w:spacing w:beforeLines="50" w:afterLines="50"/>
              <w:ind w:firstLineChars="1832" w:firstLine="4397"/>
              <w:rPr>
                <w:rFonts w:asciiTheme="minorEastAsia" w:eastAsiaTheme="minorEastAsia" w:hAnsiTheme="minorEastAsia"/>
                <w:sz w:val="24"/>
              </w:rPr>
            </w:pPr>
          </w:p>
          <w:p w:rsidR="00061E72" w:rsidRDefault="00061E72" w:rsidP="001D4051">
            <w:pPr>
              <w:spacing w:beforeLines="50" w:afterLines="50"/>
              <w:rPr>
                <w:rFonts w:asciiTheme="minorEastAsia" w:eastAsiaTheme="minorEastAsia" w:hAnsiTheme="minorEastAsia"/>
                <w:sz w:val="24"/>
              </w:rPr>
            </w:pPr>
          </w:p>
          <w:p w:rsidR="00C968C8" w:rsidRPr="00173EB8" w:rsidRDefault="00C968C8" w:rsidP="001D4051">
            <w:pPr>
              <w:spacing w:beforeLines="50" w:afterLines="50"/>
              <w:rPr>
                <w:rFonts w:asciiTheme="minorEastAsia" w:eastAsiaTheme="minorEastAsia" w:hAnsiTheme="minorEastAsia"/>
                <w:sz w:val="24"/>
              </w:rPr>
            </w:pPr>
          </w:p>
          <w:p w:rsidR="00061E72" w:rsidRPr="00173EB8" w:rsidRDefault="00061E72" w:rsidP="001D4051">
            <w:pPr>
              <w:spacing w:beforeLines="50" w:afterLines="50"/>
              <w:ind w:firstLineChars="4382" w:firstLine="10517"/>
              <w:jc w:val="center"/>
              <w:rPr>
                <w:rFonts w:asciiTheme="minorEastAsia" w:eastAsiaTheme="minorEastAsia" w:hAnsiTheme="minorEastAsia"/>
                <w:sz w:val="24"/>
              </w:rPr>
            </w:pPr>
            <w:r w:rsidRPr="00173EB8">
              <w:rPr>
                <w:rFonts w:asciiTheme="minorEastAsia" w:eastAsiaTheme="minorEastAsia" w:hAnsiTheme="minorEastAsia" w:hint="eastAsia"/>
                <w:sz w:val="24"/>
              </w:rPr>
              <w:t>实工程中心负责人（签字）：</w:t>
            </w:r>
          </w:p>
          <w:p w:rsidR="00061E72" w:rsidRPr="00173EB8" w:rsidRDefault="00061E72" w:rsidP="001D4051">
            <w:pPr>
              <w:spacing w:beforeLines="50" w:afterLines="50"/>
              <w:ind w:firstLineChars="4382" w:firstLine="10517"/>
              <w:jc w:val="right"/>
              <w:rPr>
                <w:rFonts w:asciiTheme="minorEastAsia" w:eastAsiaTheme="minorEastAsia" w:hAnsiTheme="minorEastAsia"/>
                <w:sz w:val="24"/>
              </w:rPr>
            </w:pPr>
          </w:p>
          <w:p w:rsidR="00061E72" w:rsidRPr="00173EB8" w:rsidRDefault="00061E72" w:rsidP="001D4051">
            <w:pPr>
              <w:spacing w:beforeLines="50" w:afterLines="50"/>
              <w:ind w:firstLineChars="4382" w:firstLine="10517"/>
              <w:jc w:val="center"/>
              <w:rPr>
                <w:rFonts w:asciiTheme="minorEastAsia" w:eastAsiaTheme="minorEastAsia" w:hAnsiTheme="minorEastAsia"/>
                <w:sz w:val="24"/>
              </w:rPr>
            </w:pPr>
            <w:r w:rsidRPr="00173EB8">
              <w:rPr>
                <w:rFonts w:asciiTheme="minorEastAsia" w:eastAsiaTheme="minorEastAsia" w:hAnsiTheme="minorEastAsia" w:hint="eastAsia"/>
                <w:sz w:val="24"/>
              </w:rPr>
              <w:t>依依托单位（盖章）</w:t>
            </w:r>
            <w:r>
              <w:rPr>
                <w:rFonts w:asciiTheme="minorEastAsia" w:eastAsiaTheme="minorEastAsia" w:hAnsiTheme="minorEastAsia" w:hint="eastAsia"/>
                <w:sz w:val="24"/>
              </w:rPr>
              <w:t>：</w:t>
            </w:r>
          </w:p>
          <w:p w:rsidR="00061E72" w:rsidRPr="00173EB8" w:rsidRDefault="00061E72" w:rsidP="001D4051">
            <w:pPr>
              <w:spacing w:beforeLines="50" w:afterLines="50"/>
              <w:ind w:firstLineChars="4382" w:firstLine="10517"/>
              <w:jc w:val="right"/>
              <w:rPr>
                <w:rFonts w:asciiTheme="minorEastAsia" w:eastAsiaTheme="minorEastAsia" w:hAnsiTheme="minorEastAsia"/>
                <w:sz w:val="24"/>
              </w:rPr>
            </w:pPr>
          </w:p>
          <w:p w:rsidR="00061E72" w:rsidRPr="00173EB8" w:rsidRDefault="00061E72" w:rsidP="001D4051">
            <w:pPr>
              <w:spacing w:afterLines="50"/>
              <w:ind w:leftChars="2622" w:left="5506" w:right="480" w:firstLineChars="2550" w:firstLine="6120"/>
              <w:rPr>
                <w:rFonts w:asciiTheme="minorEastAsia" w:eastAsiaTheme="minorEastAsia" w:hAnsiTheme="minorEastAsia"/>
                <w:sz w:val="24"/>
              </w:rPr>
            </w:pPr>
            <w:r w:rsidRPr="00173EB8">
              <w:rPr>
                <w:rFonts w:asciiTheme="minorEastAsia" w:eastAsiaTheme="minorEastAsia" w:hAnsiTheme="minorEastAsia" w:hint="eastAsia"/>
                <w:sz w:val="24"/>
              </w:rPr>
              <w:t>年</w:t>
            </w:r>
            <w:r>
              <w:rPr>
                <w:rFonts w:asciiTheme="minorEastAsia" w:eastAsiaTheme="minorEastAsia" w:hAnsiTheme="minorEastAsia" w:hint="eastAsia"/>
                <w:sz w:val="24"/>
              </w:rPr>
              <w:t>年</w:t>
            </w:r>
            <w:r w:rsidRPr="00173EB8">
              <w:rPr>
                <w:rFonts w:asciiTheme="minorEastAsia" w:eastAsiaTheme="minorEastAsia" w:hAnsiTheme="minorEastAsia" w:hint="eastAsia"/>
                <w:sz w:val="24"/>
              </w:rPr>
              <w:t xml:space="preserve">  月  日</w:t>
            </w:r>
          </w:p>
        </w:tc>
      </w:tr>
      <w:tr w:rsidR="00061E72" w:rsidRPr="00173EB8" w:rsidTr="00061E72">
        <w:trPr>
          <w:trHeight w:val="1420"/>
        </w:trPr>
        <w:tc>
          <w:tcPr>
            <w:tcW w:w="5000" w:type="pct"/>
          </w:tcPr>
          <w:p w:rsidR="00061E72" w:rsidRDefault="00061E72" w:rsidP="001D4051">
            <w:pPr>
              <w:spacing w:afterLines="50"/>
              <w:jc w:val="right"/>
              <w:rPr>
                <w:rFonts w:asciiTheme="minorEastAsia" w:eastAsiaTheme="minorEastAsia" w:hAnsiTheme="minorEastAsia"/>
                <w:sz w:val="24"/>
              </w:rPr>
            </w:pPr>
          </w:p>
          <w:p w:rsidR="00061E72" w:rsidRDefault="00061E72" w:rsidP="001D4051">
            <w:pPr>
              <w:spacing w:afterLines="50"/>
              <w:jc w:val="right"/>
              <w:rPr>
                <w:rFonts w:asciiTheme="minorEastAsia" w:eastAsiaTheme="minorEastAsia" w:hAnsiTheme="minorEastAsia"/>
                <w:sz w:val="24"/>
              </w:rPr>
            </w:pPr>
          </w:p>
          <w:p w:rsidR="00061E72" w:rsidRDefault="00061E72" w:rsidP="001D4051">
            <w:pPr>
              <w:spacing w:afterLines="50"/>
              <w:jc w:val="right"/>
              <w:rPr>
                <w:rFonts w:asciiTheme="minorEastAsia" w:eastAsiaTheme="minorEastAsia" w:hAnsiTheme="minorEastAsia"/>
                <w:sz w:val="24"/>
              </w:rPr>
            </w:pPr>
          </w:p>
          <w:p w:rsidR="00C14C7C" w:rsidRDefault="00C14C7C" w:rsidP="001D4051">
            <w:pPr>
              <w:spacing w:afterLines="50"/>
              <w:jc w:val="right"/>
              <w:rPr>
                <w:rFonts w:asciiTheme="minorEastAsia" w:eastAsiaTheme="minorEastAsia" w:hAnsiTheme="minorEastAsia"/>
                <w:sz w:val="24"/>
              </w:rPr>
            </w:pPr>
          </w:p>
          <w:p w:rsidR="00061E72" w:rsidRDefault="00061E72" w:rsidP="001D4051">
            <w:pPr>
              <w:spacing w:afterLines="50"/>
              <w:ind w:right="120"/>
              <w:jc w:val="right"/>
              <w:rPr>
                <w:rFonts w:asciiTheme="minorEastAsia" w:eastAsiaTheme="minorEastAsia" w:hAnsiTheme="minorEastAsia"/>
                <w:sz w:val="24"/>
              </w:rPr>
            </w:pPr>
          </w:p>
          <w:p w:rsidR="00061E72" w:rsidRDefault="00061E72" w:rsidP="001D4051">
            <w:pPr>
              <w:spacing w:afterLines="50"/>
              <w:ind w:right="480"/>
              <w:rPr>
                <w:rFonts w:asciiTheme="minorEastAsia" w:eastAsiaTheme="minorEastAsia" w:hAnsiTheme="minorEastAsia"/>
                <w:sz w:val="24"/>
              </w:rPr>
            </w:pPr>
          </w:p>
          <w:p w:rsidR="00061E72" w:rsidRDefault="00061E72" w:rsidP="001D4051">
            <w:pPr>
              <w:spacing w:afterLines="50"/>
              <w:ind w:right="240"/>
              <w:jc w:val="right"/>
              <w:rPr>
                <w:rFonts w:asciiTheme="minorEastAsia" w:eastAsiaTheme="minorEastAsia" w:hAnsiTheme="minorEastAsia"/>
                <w:sz w:val="24"/>
              </w:rPr>
            </w:pPr>
          </w:p>
          <w:p w:rsidR="00061E72" w:rsidRDefault="00061E72" w:rsidP="001D4051">
            <w:pPr>
              <w:spacing w:afterLines="50"/>
              <w:jc w:val="center"/>
              <w:rPr>
                <w:rFonts w:asciiTheme="minorEastAsia" w:eastAsiaTheme="minorEastAsia" w:hAnsiTheme="minorEastAsia"/>
                <w:sz w:val="24"/>
              </w:rPr>
            </w:pPr>
            <w:r w:rsidRPr="00173EB8">
              <w:rPr>
                <w:rFonts w:asciiTheme="minorEastAsia" w:eastAsiaTheme="minorEastAsia" w:hAnsiTheme="minorEastAsia" w:hint="eastAsia"/>
                <w:sz w:val="24"/>
              </w:rPr>
              <w:t>主管单位（盖章）</w:t>
            </w:r>
            <w:r>
              <w:rPr>
                <w:rFonts w:asciiTheme="minorEastAsia" w:eastAsiaTheme="minorEastAsia" w:hAnsiTheme="minorEastAsia" w:hint="eastAsia"/>
                <w:sz w:val="24"/>
              </w:rPr>
              <w:t xml:space="preserve">：         </w:t>
            </w:r>
          </w:p>
          <w:p w:rsidR="00061E72" w:rsidRDefault="00061E72" w:rsidP="001D4051">
            <w:pPr>
              <w:spacing w:afterLines="50"/>
              <w:jc w:val="right"/>
              <w:rPr>
                <w:rFonts w:asciiTheme="minorEastAsia" w:eastAsiaTheme="minorEastAsia" w:hAnsiTheme="minorEastAsia"/>
                <w:sz w:val="24"/>
              </w:rPr>
            </w:pPr>
          </w:p>
          <w:p w:rsidR="00061E72" w:rsidRPr="00173EB8" w:rsidRDefault="00061E72" w:rsidP="001D4051">
            <w:pPr>
              <w:spacing w:afterLines="50"/>
              <w:jc w:val="right"/>
              <w:rPr>
                <w:rFonts w:asciiTheme="minorEastAsia" w:eastAsiaTheme="minorEastAsia" w:hAnsiTheme="minorEastAsia"/>
                <w:sz w:val="24"/>
              </w:rPr>
            </w:pPr>
          </w:p>
          <w:p w:rsidR="00061E72" w:rsidRPr="00173EB8" w:rsidRDefault="00C968C8" w:rsidP="001D4051">
            <w:pPr>
              <w:spacing w:afterLines="50"/>
              <w:ind w:right="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061E72" w:rsidRPr="00173EB8">
              <w:rPr>
                <w:rFonts w:asciiTheme="minorEastAsia" w:eastAsiaTheme="minorEastAsia" w:hAnsiTheme="minorEastAsia" w:hint="eastAsia"/>
                <w:sz w:val="24"/>
              </w:rPr>
              <w:t>年  月  日</w:t>
            </w:r>
          </w:p>
        </w:tc>
      </w:tr>
    </w:tbl>
    <w:p w:rsidR="00C026FA" w:rsidRDefault="00484BF6" w:rsidP="00061E72">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八、年度运行情况统计表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61"/>
        <w:gridCol w:w="780"/>
        <w:gridCol w:w="634"/>
        <w:gridCol w:w="758"/>
        <w:gridCol w:w="156"/>
        <w:gridCol w:w="132"/>
        <w:gridCol w:w="360"/>
        <w:gridCol w:w="744"/>
        <w:gridCol w:w="228"/>
        <w:gridCol w:w="756"/>
        <w:gridCol w:w="24"/>
        <w:gridCol w:w="408"/>
        <w:gridCol w:w="492"/>
        <w:gridCol w:w="288"/>
        <w:gridCol w:w="192"/>
        <w:gridCol w:w="276"/>
        <w:gridCol w:w="672"/>
        <w:gridCol w:w="161"/>
        <w:gridCol w:w="355"/>
        <w:gridCol w:w="96"/>
        <w:gridCol w:w="965"/>
      </w:tblGrid>
      <w:tr w:rsidR="00C026FA">
        <w:trPr>
          <w:trHeight w:val="567"/>
          <w:jc w:val="center"/>
        </w:trPr>
        <w:tc>
          <w:tcPr>
            <w:tcW w:w="1741" w:type="dxa"/>
            <w:gridSpan w:val="2"/>
            <w:vMerge w:val="restart"/>
            <w:tcBorders>
              <w:top w:val="single" w:sz="12" w:space="0" w:color="auto"/>
              <w:bottom w:val="single" w:sz="4" w:space="0" w:color="auto"/>
              <w:right w:val="single" w:sz="4" w:space="0" w:color="auto"/>
            </w:tcBorders>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1</w:t>
            </w:r>
          </w:p>
        </w:tc>
        <w:tc>
          <w:tcPr>
            <w:tcW w:w="330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sidRPr="006C44AD">
              <w:rPr>
                <w:rFonts w:ascii="Times New Roman" w:hAnsi="Times New Roman" w:hint="eastAsia"/>
                <w:color w:val="000000"/>
                <w:kern w:val="0"/>
                <w:sz w:val="24"/>
              </w:rPr>
              <w:t>心律失常介入诊疗设备与器械</w:t>
            </w:r>
          </w:p>
        </w:tc>
        <w:tc>
          <w:tcPr>
            <w:tcW w:w="194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马长生</w:t>
            </w:r>
          </w:p>
        </w:tc>
      </w:tr>
      <w:tr w:rsidR="00C026FA">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026FA" w:rsidRDefault="00C026F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2</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sidRPr="006C44AD">
              <w:rPr>
                <w:rFonts w:ascii="Times New Roman" w:hAnsi="Times New Roman" w:hint="eastAsia"/>
                <w:color w:val="000000"/>
                <w:kern w:val="0"/>
                <w:sz w:val="24"/>
              </w:rPr>
              <w:t>心脏介入磁导航系统</w:t>
            </w:r>
            <w:r>
              <w:rPr>
                <w:rFonts w:ascii="Times New Roman" w:hAnsi="Times New Roman" w:hint="eastAsia"/>
                <w:color w:val="000000"/>
                <w:kern w:val="0"/>
                <w:sz w:val="24"/>
              </w:rPr>
              <w:t>冠脉支架研发</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董建增</w:t>
            </w:r>
          </w:p>
        </w:tc>
      </w:tr>
      <w:tr w:rsidR="00C026FA">
        <w:trPr>
          <w:trHeight w:val="600"/>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026FA" w:rsidRDefault="00C026F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3</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26FA" w:rsidRPr="0056530C" w:rsidRDefault="0056530C" w:rsidP="0056530C">
            <w:pPr>
              <w:widowControl/>
              <w:adjustRightInd w:val="0"/>
              <w:snapToGrid w:val="0"/>
              <w:ind w:left="360"/>
              <w:jc w:val="center"/>
              <w:rPr>
                <w:rFonts w:ascii="Times New Roman" w:hAnsi="Times New Roman"/>
                <w:color w:val="000000"/>
                <w:kern w:val="0"/>
                <w:sz w:val="24"/>
              </w:rPr>
            </w:pPr>
            <w:r w:rsidRPr="0056530C">
              <w:rPr>
                <w:rFonts w:ascii="Times New Roman" w:hAnsi="Times New Roman" w:hint="eastAsia"/>
                <w:color w:val="000000"/>
                <w:kern w:val="0"/>
                <w:sz w:val="24"/>
              </w:rPr>
              <w:t>心血管支架球囊临床治疗技术与器械</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周玉杰</w:t>
            </w:r>
          </w:p>
        </w:tc>
      </w:tr>
      <w:tr w:rsidR="00C026FA">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026FA" w:rsidRDefault="00C026F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4</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26FA" w:rsidRPr="0056530C" w:rsidRDefault="0056530C" w:rsidP="0056530C">
            <w:pPr>
              <w:widowControl/>
              <w:adjustRightInd w:val="0"/>
              <w:snapToGrid w:val="0"/>
              <w:ind w:left="360"/>
              <w:jc w:val="center"/>
              <w:rPr>
                <w:rFonts w:ascii="Times New Roman" w:hAnsi="Times New Roman"/>
                <w:color w:val="000000"/>
                <w:kern w:val="0"/>
                <w:sz w:val="24"/>
              </w:rPr>
            </w:pPr>
            <w:r w:rsidRPr="0056530C">
              <w:rPr>
                <w:rFonts w:ascii="Times New Roman" w:hAnsi="Times New Roman" w:hint="eastAsia"/>
                <w:color w:val="000000"/>
                <w:kern w:val="0"/>
                <w:sz w:val="24"/>
              </w:rPr>
              <w:t>心血管支架球囊临床治疗技术与器械</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026FA" w:rsidRDefault="006C44AD">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孙立忠</w:t>
            </w:r>
          </w:p>
        </w:tc>
      </w:tr>
      <w:tr w:rsidR="00C026FA">
        <w:trPr>
          <w:trHeight w:val="56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rsidR="00C026FA" w:rsidRDefault="00484BF6">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 xml:space="preserve">8589        </w:t>
            </w:r>
            <w:r w:rsidR="00484BF6">
              <w:rPr>
                <w:rFonts w:ascii="Times New Roman" w:hAnsi="Times New Roman"/>
                <w:bCs/>
                <w:color w:val="000000"/>
                <w:kern w:val="0"/>
                <w:sz w:val="24"/>
              </w:rPr>
              <w:t>m</w:t>
            </w:r>
            <w:r w:rsidR="00484BF6">
              <w:rPr>
                <w:rFonts w:ascii="Times New Roman" w:hAnsi="Times New Roman"/>
                <w:bCs/>
                <w:color w:val="000000"/>
                <w:kern w:val="0"/>
                <w:sz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 xml:space="preserve">0 </w:t>
            </w:r>
            <w:r w:rsidR="00484BF6">
              <w:rPr>
                <w:rFonts w:ascii="Times New Roman" w:hAnsi="Times New Roman"/>
                <w:bCs/>
                <w:color w:val="000000"/>
                <w:kern w:val="0"/>
                <w:sz w:val="24"/>
              </w:rPr>
              <w:t>m</w:t>
            </w:r>
            <w:r w:rsidR="00484BF6">
              <w:rPr>
                <w:rFonts w:ascii="Times New Roman" w:hAnsi="Times New Roman"/>
                <w:bCs/>
                <w:color w:val="000000"/>
                <w:kern w:val="0"/>
                <w:sz w:val="24"/>
                <w:vertAlign w:val="superscript"/>
              </w:rPr>
              <w:t>2</w:t>
            </w:r>
          </w:p>
        </w:tc>
      </w:tr>
      <w:tr w:rsidR="00C026FA">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rsidR="00C026FA" w:rsidRDefault="00484BF6">
            <w:pPr>
              <w:widowControl/>
              <w:adjustRightInd w:val="0"/>
              <w:snapToGrid w:val="0"/>
              <w:jc w:val="center"/>
              <w:rPr>
                <w:rFonts w:ascii="Times New Roman" w:hAnsi="Times New Roman"/>
                <w:b/>
                <w:color w:val="000000"/>
                <w:kern w:val="0"/>
                <w:sz w:val="24"/>
              </w:rPr>
            </w:pPr>
            <w:r>
              <w:rPr>
                <w:rFonts w:ascii="Times New Roman" w:hAnsi="Times New Roman" w:hint="eastAsia"/>
                <w:b/>
                <w:color w:val="000000"/>
                <w:kern w:val="0"/>
                <w:sz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 xml:space="preserve">17          </w:t>
            </w:r>
            <w:r w:rsidR="00484BF6">
              <w:rPr>
                <w:rFonts w:ascii="Times New Roman" w:hAnsi="Times New Roman" w:hint="eastAsia"/>
                <w:color w:val="000000"/>
                <w:kern w:val="0"/>
                <w:sz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w:t>
            </w:r>
            <w:r>
              <w:rPr>
                <w:rFonts w:ascii="Times New Roman" w:hAnsi="Times New Roman"/>
                <w:color w:val="000000"/>
                <w:kern w:val="0"/>
                <w:sz w:val="24"/>
              </w:rPr>
              <w:t>0</w:t>
            </w:r>
            <w:r w:rsidR="00484BF6">
              <w:rPr>
                <w:rFonts w:ascii="Times New Roman" w:hAnsi="Times New Roman" w:hint="eastAsia"/>
                <w:color w:val="000000"/>
                <w:kern w:val="0"/>
                <w:sz w:val="24"/>
              </w:rPr>
              <w:t>人</w:t>
            </w:r>
          </w:p>
        </w:tc>
      </w:tr>
      <w:tr w:rsidR="00C026FA">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ascii="Times New Roman" w:hAnsi="Times New Roman" w:hint="eastAsia"/>
                <w:color w:val="000000"/>
                <w:kern w:val="0"/>
                <w:sz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 xml:space="preserve"> 0</w:t>
            </w:r>
            <w:r w:rsidR="00484BF6">
              <w:rPr>
                <w:rFonts w:ascii="Times New Roman" w:hAnsi="Times New Roman"/>
                <w:color w:val="000000"/>
                <w:kern w:val="0"/>
                <w:sz w:val="24"/>
              </w:rPr>
              <w:t xml:space="preserve">项　</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57" w:type="dxa"/>
            </w:tcMar>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484BF6">
              <w:rPr>
                <w:rFonts w:ascii="Times New Roman" w:hAnsi="Times New Roman"/>
                <w:color w:val="000000"/>
                <w:kern w:val="0"/>
                <w:sz w:val="24"/>
              </w:rPr>
              <w:t xml:space="preserve">项　</w:t>
            </w:r>
          </w:p>
        </w:tc>
      </w:tr>
      <w:tr w:rsidR="00C026FA">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C026FA" w:rsidRDefault="00C026FA">
            <w:pPr>
              <w:widowControl/>
              <w:adjustRightInd w:val="0"/>
              <w:snapToGrid w:val="0"/>
              <w:jc w:val="center"/>
              <w:rPr>
                <w:rFonts w:ascii="Times New Roman" w:hAnsi="Times New Roman"/>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484BF6">
              <w:rPr>
                <w:rFonts w:ascii="Times New Roman" w:hAnsi="Times New Roman"/>
                <w:color w:val="000000"/>
                <w:kern w:val="0"/>
                <w:sz w:val="24"/>
              </w:rPr>
              <w:t xml:space="preserve">项　</w:t>
            </w:r>
          </w:p>
        </w:tc>
        <w:tc>
          <w:tcPr>
            <w:tcW w:w="1656"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57" w:type="dxa"/>
            </w:tcMar>
            <w:vAlign w:val="center"/>
          </w:tcPr>
          <w:p w:rsidR="00C026FA" w:rsidRDefault="006C44A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484BF6">
              <w:rPr>
                <w:rFonts w:ascii="Times New Roman" w:hAnsi="Times New Roman"/>
                <w:color w:val="000000"/>
                <w:kern w:val="0"/>
                <w:sz w:val="24"/>
              </w:rPr>
              <w:t xml:space="preserve">项　</w:t>
            </w:r>
          </w:p>
        </w:tc>
      </w:tr>
      <w:tr w:rsidR="00C026FA">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w:t>
            </w:r>
            <w:r>
              <w:rPr>
                <w:rFonts w:ascii="Times New Roman" w:hAnsi="Times New Roman"/>
                <w:b/>
                <w:bCs/>
                <w:color w:val="000000"/>
                <w:kern w:val="0"/>
                <w:sz w:val="24"/>
              </w:rPr>
              <w:t>项目到账</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C026FA" w:rsidRDefault="0056530C" w:rsidP="0056530C">
            <w:pPr>
              <w:widowControl/>
              <w:adjustRightInd w:val="0"/>
              <w:snapToGrid w:val="0"/>
              <w:ind w:right="240"/>
              <w:jc w:val="right"/>
              <w:rPr>
                <w:rFonts w:ascii="Times New Roman" w:hAnsi="Times New Roman"/>
                <w:color w:val="000000"/>
                <w:kern w:val="0"/>
                <w:sz w:val="24"/>
              </w:rPr>
            </w:pPr>
            <w:r>
              <w:rPr>
                <w:rFonts w:ascii="Times New Roman" w:hAnsi="Times New Roman"/>
                <w:color w:val="000000"/>
                <w:kern w:val="0"/>
                <w:sz w:val="24"/>
              </w:rPr>
              <w:t>712</w:t>
            </w:r>
            <w:r w:rsidR="00484BF6">
              <w:rPr>
                <w:rFonts w:ascii="Times New Roman" w:hAnsi="Times New Roman"/>
                <w:color w:val="000000"/>
                <w:kern w:val="0"/>
                <w:sz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108" w:type="dxa"/>
              <w:bottom w:w="0" w:type="dxa"/>
              <w:right w:w="108"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188" w:type="dxa"/>
            <w:gridSpan w:val="3"/>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ind w:rightChars="-48" w:right="-101"/>
              <w:jc w:val="right"/>
              <w:rPr>
                <w:rFonts w:ascii="Times New Roman" w:hAnsi="Times New Roman"/>
                <w:color w:val="000000"/>
                <w:kern w:val="0"/>
                <w:sz w:val="24"/>
              </w:rPr>
            </w:pPr>
            <w:r>
              <w:rPr>
                <w:rFonts w:ascii="Times New Roman" w:hAnsi="Times New Roman"/>
                <w:color w:val="000000"/>
                <w:kern w:val="0"/>
                <w:sz w:val="24"/>
              </w:rPr>
              <w:t>512</w:t>
            </w:r>
            <w:r w:rsidR="00484BF6">
              <w:rPr>
                <w:rFonts w:ascii="Times New Roman" w:hAnsi="Times New Roman"/>
                <w:color w:val="000000"/>
                <w:kern w:val="0"/>
                <w:sz w:val="24"/>
              </w:rPr>
              <w:t>万元</w:t>
            </w:r>
          </w:p>
        </w:tc>
        <w:tc>
          <w:tcPr>
            <w:tcW w:w="1656"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C026FA" w:rsidRDefault="00484BF6">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ind w:rightChars="-16" w:right="-34"/>
              <w:jc w:val="right"/>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00</w:t>
            </w:r>
            <w:r w:rsidR="00484BF6">
              <w:rPr>
                <w:rFonts w:ascii="Times New Roman" w:hAnsi="Times New Roman"/>
                <w:color w:val="000000"/>
                <w:kern w:val="0"/>
                <w:sz w:val="24"/>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当年知识产权与成果转化</w:t>
            </w:r>
          </w:p>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专利等知识产权</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有效专利</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2</w:t>
            </w:r>
            <w:r w:rsidR="00484BF6">
              <w:rPr>
                <w:rFonts w:ascii="Times New Roman" w:hAnsi="Times New Roman" w:hint="eastAsia"/>
                <w:color w:val="000000"/>
                <w:kern w:val="0"/>
                <w:szCs w:val="21"/>
              </w:rPr>
              <w:t>项</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项</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参与标准与规范</w:t>
            </w:r>
          </w:p>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国际</w:t>
            </w:r>
            <w:r>
              <w:rPr>
                <w:rFonts w:ascii="Times New Roman" w:hAnsi="Times New Roman" w:hint="eastAsia"/>
                <w:color w:val="000000"/>
                <w:kern w:val="0"/>
                <w:szCs w:val="21"/>
              </w:rPr>
              <w:t>/</w:t>
            </w:r>
            <w:r>
              <w:rPr>
                <w:rFonts w:ascii="Times New Roman" w:hAnsi="Times New Roman" w:hint="eastAsia"/>
                <w:color w:val="000000"/>
                <w:kern w:val="0"/>
                <w:szCs w:val="21"/>
              </w:rPr>
              <w:t>国家标准</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行业</w:t>
            </w:r>
            <w:r>
              <w:rPr>
                <w:rFonts w:ascii="Times New Roman" w:hAnsi="Times New Roman" w:hint="eastAsia"/>
                <w:color w:val="000000"/>
                <w:kern w:val="0"/>
                <w:szCs w:val="21"/>
              </w:rPr>
              <w:t>/</w:t>
            </w:r>
            <w:r>
              <w:rPr>
                <w:rFonts w:ascii="Times New Roman" w:hAnsi="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1</w:t>
            </w:r>
            <w:r w:rsidR="00484BF6">
              <w:rPr>
                <w:rFonts w:ascii="Times New Roman" w:hAnsi="Times New Roman" w:hint="eastAsia"/>
                <w:color w:val="000000"/>
                <w:kern w:val="0"/>
                <w:szCs w:val="21"/>
              </w:rPr>
              <w:t>项</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color w:val="000000"/>
                <w:kern w:val="0"/>
                <w:szCs w:val="21"/>
              </w:rPr>
              <w:t>项</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作价金额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6C44A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484BF6">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C026FA" w:rsidRDefault="00C026FA">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技术开发、咨询、服务项目合同数</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项</w:t>
            </w:r>
          </w:p>
        </w:tc>
        <w:tc>
          <w:tcPr>
            <w:tcW w:w="1944"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026FA" w:rsidRDefault="00484BF6">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万元</w:t>
            </w:r>
          </w:p>
        </w:tc>
      </w:tr>
      <w:tr w:rsidR="00C02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rsidR="00C026FA" w:rsidRDefault="00484BF6">
            <w:pPr>
              <w:widowControl/>
              <w:adjustRightInd w:val="0"/>
              <w:snapToGrid w:val="0"/>
              <w:jc w:val="center"/>
            </w:pPr>
            <w:r>
              <w:rPr>
                <w:rFonts w:ascii="Times New Roman" w:hAnsi="Times New Roman" w:hint="eastAsia"/>
                <w:b/>
                <w:bCs/>
                <w:color w:val="000000"/>
                <w:kern w:val="0"/>
                <w:sz w:val="24"/>
              </w:rPr>
              <w:lastRenderedPageBreak/>
              <w:t>当年服务情况</w:t>
            </w:r>
          </w:p>
        </w:tc>
        <w:tc>
          <w:tcPr>
            <w:tcW w:w="2040" w:type="dxa"/>
            <w:gridSpan w:val="5"/>
            <w:tcBorders>
              <w:top w:val="single" w:sz="12" w:space="0" w:color="auto"/>
              <w:bottom w:val="single" w:sz="12" w:space="0" w:color="auto"/>
            </w:tcBorders>
            <w:shd w:val="clear" w:color="auto" w:fill="auto"/>
            <w:noWrap/>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技术咨询</w:t>
            </w:r>
          </w:p>
        </w:tc>
        <w:tc>
          <w:tcPr>
            <w:tcW w:w="2652" w:type="dxa"/>
            <w:gridSpan w:val="6"/>
            <w:tcBorders>
              <w:top w:val="single" w:sz="12" w:space="0" w:color="auto"/>
              <w:bottom w:val="single" w:sz="12" w:space="0" w:color="auto"/>
            </w:tcBorders>
            <w:shd w:val="clear" w:color="auto" w:fill="auto"/>
            <w:noWrap/>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 w:val="20"/>
                <w:szCs w:val="20"/>
              </w:rPr>
              <w:t>3</w:t>
            </w:r>
            <w:r>
              <w:rPr>
                <w:rFonts w:ascii="Times New Roman" w:hAnsi="Times New Roman"/>
                <w:color w:val="000000"/>
                <w:kern w:val="0"/>
                <w:sz w:val="20"/>
                <w:szCs w:val="20"/>
              </w:rPr>
              <w:t>0</w:t>
            </w:r>
            <w:r w:rsidR="00484BF6">
              <w:rPr>
                <w:rFonts w:ascii="Times New Roman" w:hAnsi="Times New Roman" w:hint="eastAsia"/>
                <w:color w:val="000000"/>
                <w:kern w:val="0"/>
                <w:sz w:val="20"/>
                <w:szCs w:val="20"/>
              </w:rPr>
              <w:t>次</w:t>
            </w:r>
          </w:p>
        </w:tc>
        <w:tc>
          <w:tcPr>
            <w:tcW w:w="1944" w:type="dxa"/>
            <w:gridSpan w:val="6"/>
            <w:tcBorders>
              <w:top w:val="single" w:sz="12" w:space="0" w:color="auto"/>
              <w:bottom w:val="single" w:sz="12"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Cs w:val="21"/>
              </w:rPr>
            </w:pPr>
            <w:r>
              <w:rPr>
                <w:rFonts w:ascii="Times New Roman" w:hAnsi="Times New Roman"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rsidR="00C026FA" w:rsidRDefault="0056530C">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2</w:t>
            </w:r>
            <w:r>
              <w:rPr>
                <w:rFonts w:ascii="Times New Roman" w:hAnsi="Times New Roman"/>
                <w:color w:val="000000"/>
                <w:kern w:val="0"/>
                <w:szCs w:val="21"/>
              </w:rPr>
              <w:t>00</w:t>
            </w:r>
            <w:r w:rsidR="00484BF6">
              <w:rPr>
                <w:rFonts w:ascii="Times New Roman" w:hAnsi="Times New Roman" w:hint="eastAsia"/>
                <w:color w:val="000000"/>
                <w:kern w:val="0"/>
                <w:szCs w:val="21"/>
              </w:rPr>
              <w:t>人次</w:t>
            </w:r>
          </w:p>
        </w:tc>
      </w:tr>
      <w:tr w:rsidR="00C026FA">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据实增删</w:t>
            </w:r>
            <w:r>
              <w:rPr>
                <w:rFonts w:ascii="Times New Roman" w:hAnsi="Times New Roman"/>
                <w:color w:val="000000"/>
                <w:kern w:val="0"/>
                <w:sz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A22086">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心血管内科</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A22086">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心血管外科</w:t>
            </w: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C026FA">
            <w:pPr>
              <w:adjustRightInd w:val="0"/>
              <w:snapToGrid w:val="0"/>
              <w:jc w:val="center"/>
              <w:rPr>
                <w:rFonts w:ascii="Times New Roman" w:hAnsi="Times New Roman"/>
                <w:color w:val="000000"/>
                <w:kern w:val="0"/>
                <w:sz w:val="24"/>
              </w:rPr>
            </w:pPr>
          </w:p>
        </w:tc>
      </w:tr>
      <w:tr w:rsidR="00C026FA">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C026FA" w:rsidRDefault="00C026FA">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026FA" w:rsidRDefault="00C64D27">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6</w:t>
            </w:r>
            <w:r>
              <w:rPr>
                <w:rFonts w:ascii="Times New Roman" w:hAnsi="Times New Roman"/>
                <w:color w:val="000000"/>
                <w:kern w:val="0"/>
                <w:sz w:val="24"/>
              </w:rPr>
              <w:t>1</w:t>
            </w:r>
            <w:r w:rsidR="00484BF6">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C64D27">
            <w:pPr>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w:t>
            </w:r>
            <w:r>
              <w:rPr>
                <w:rFonts w:ascii="Times New Roman" w:hAnsi="Times New Roman"/>
                <w:color w:val="000000"/>
                <w:kern w:val="0"/>
                <w:sz w:val="24"/>
              </w:rPr>
              <w:t>31</w:t>
            </w:r>
            <w:r>
              <w:rPr>
                <w:rFonts w:ascii="Times New Roman" w:hAnsi="Times New Roman" w:hint="eastAsia"/>
                <w:color w:val="000000"/>
                <w:kern w:val="0"/>
                <w:sz w:val="24"/>
              </w:rPr>
              <w:t>人</w:t>
            </w:r>
          </w:p>
        </w:tc>
      </w:tr>
      <w:tr w:rsidR="00C026FA">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C026FA" w:rsidRDefault="00C026FA">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C026FA">
            <w:pPr>
              <w:widowControl/>
              <w:adjustRightInd w:val="0"/>
              <w:snapToGrid w:val="0"/>
              <w:jc w:val="center"/>
              <w:rPr>
                <w:rFonts w:ascii="Times New Roman" w:hAnsi="Times New Roman"/>
                <w:color w:val="000000"/>
                <w:kern w:val="0"/>
                <w:sz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C64D27">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w:t>
            </w:r>
            <w:r>
              <w:rPr>
                <w:rFonts w:ascii="Times New Roman" w:hAnsi="Times New Roman"/>
                <w:color w:val="000000"/>
                <w:kern w:val="0"/>
                <w:sz w:val="24"/>
              </w:rPr>
              <w:t>4</w:t>
            </w:r>
            <w:r w:rsidR="00484BF6">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C64D27">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3</w:t>
            </w:r>
            <w:r>
              <w:rPr>
                <w:rFonts w:ascii="Times New Roman" w:hAnsi="Times New Roman"/>
                <w:color w:val="000000"/>
                <w:kern w:val="0"/>
                <w:sz w:val="24"/>
              </w:rPr>
              <w:t>4</w:t>
            </w:r>
            <w:r w:rsidR="00484BF6">
              <w:rPr>
                <w:rFonts w:ascii="Times New Roman" w:hAnsi="Times New Roman"/>
                <w:color w:val="000000"/>
                <w:kern w:val="0"/>
                <w:sz w:val="24"/>
              </w:rPr>
              <w:t>人</w:t>
            </w:r>
          </w:p>
        </w:tc>
      </w:tr>
      <w:tr w:rsidR="00C026FA">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C026FA" w:rsidRDefault="00C026F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学科建设</w:t>
            </w:r>
          </w:p>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color w:val="000000"/>
                <w:kern w:val="0"/>
                <w:sz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944C6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5</w:t>
            </w:r>
            <w:r>
              <w:rPr>
                <w:rFonts w:ascii="Times New Roman" w:hAnsi="Times New Roman"/>
                <w:color w:val="000000"/>
                <w:kern w:val="0"/>
                <w:sz w:val="24"/>
              </w:rPr>
              <w:t>0</w:t>
            </w:r>
            <w:r w:rsidR="00484BF6">
              <w:rPr>
                <w:rFonts w:ascii="Times New Roman" w:hAnsi="Times New Roman" w:hint="eastAsia"/>
                <w:color w:val="000000"/>
                <w:kern w:val="0"/>
                <w:sz w:val="24"/>
              </w:rPr>
              <w:t>学时</w:t>
            </w:r>
          </w:p>
        </w:tc>
        <w:tc>
          <w:tcPr>
            <w:tcW w:w="1416"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944C6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5</w:t>
            </w:r>
            <w:r>
              <w:rPr>
                <w:rFonts w:ascii="Times New Roman" w:hAnsi="Times New Roman"/>
                <w:color w:val="000000"/>
                <w:kern w:val="0"/>
                <w:sz w:val="24"/>
              </w:rPr>
              <w:t>0</w:t>
            </w:r>
            <w:r w:rsidR="00484BF6">
              <w:rPr>
                <w:rFonts w:ascii="Times New Roman" w:hAnsi="Times New Roman"/>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大专院校</w:t>
            </w:r>
          </w:p>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026FA" w:rsidRDefault="00944C6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484BF6">
              <w:rPr>
                <w:rFonts w:ascii="Times New Roman" w:hAnsi="Times New Roman" w:hint="eastAsia"/>
                <w:color w:val="000000"/>
                <w:kern w:val="0"/>
                <w:sz w:val="24"/>
              </w:rPr>
              <w:t>部</w:t>
            </w:r>
          </w:p>
        </w:tc>
      </w:tr>
      <w:tr w:rsidR="00C026FA">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C026FA" w:rsidRDefault="00484BF6">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026FA" w:rsidRDefault="005349B9">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w:t>
            </w:r>
            <w:r w:rsidR="00484BF6">
              <w:rPr>
                <w:rFonts w:ascii="Times New Roman" w:hAnsi="Times New Roman"/>
                <w:color w:val="000000"/>
                <w:kern w:val="0"/>
                <w:sz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副教授</w:t>
            </w:r>
          </w:p>
        </w:tc>
        <w:tc>
          <w:tcPr>
            <w:tcW w:w="1404"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5349B9">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5</w:t>
            </w:r>
            <w:r w:rsidR="00484BF6">
              <w:rPr>
                <w:rFonts w:ascii="Times New Roman" w:hAnsi="Times New Roman"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ind w:rightChars="13" w:right="27"/>
              <w:jc w:val="center"/>
              <w:rPr>
                <w:rFonts w:ascii="Times New Roman" w:hAnsi="Times New Roman"/>
                <w:color w:val="000000"/>
                <w:kern w:val="0"/>
                <w:sz w:val="24"/>
              </w:rPr>
            </w:pPr>
            <w:r>
              <w:rPr>
                <w:rFonts w:ascii="Times New Roman" w:hAnsi="Times New Roman"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026FA" w:rsidRDefault="005349B9">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25</w:t>
            </w:r>
            <w:r w:rsidR="00484BF6">
              <w:rPr>
                <w:rFonts w:ascii="Times New Roman" w:hAnsi="Times New Roman" w:hint="eastAsia"/>
                <w:color w:val="000000"/>
                <w:kern w:val="0"/>
                <w:sz w:val="24"/>
              </w:rPr>
              <w:t>人</w:t>
            </w:r>
          </w:p>
        </w:tc>
      </w:tr>
      <w:tr w:rsidR="00C026FA">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C026FA" w:rsidRDefault="00C026F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2</w:t>
            </w:r>
            <w:r w:rsidR="00484BF6">
              <w:rPr>
                <w:rFonts w:ascii="Times New Roman" w:hAnsi="Times New Roman"/>
                <w:color w:val="000000"/>
                <w:kern w:val="0"/>
                <w:sz w:val="24"/>
              </w:rPr>
              <w:t>人</w:t>
            </w:r>
          </w:p>
        </w:tc>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C026FA" w:rsidRDefault="0056530C">
            <w:pPr>
              <w:widowControl/>
              <w:adjustRightInd w:val="0"/>
              <w:snapToGrid w:val="0"/>
              <w:jc w:val="right"/>
              <w:rPr>
                <w:rFonts w:ascii="Times New Roman" w:hAnsi="Times New Roman"/>
                <w:sz w:val="24"/>
              </w:rPr>
            </w:pPr>
            <w:r>
              <w:rPr>
                <w:rFonts w:ascii="Times New Roman" w:hAnsi="Times New Roman"/>
                <w:color w:val="000000"/>
                <w:kern w:val="0"/>
                <w:sz w:val="24"/>
              </w:rPr>
              <w:t>0</w:t>
            </w:r>
            <w:r w:rsidR="00484BF6">
              <w:rPr>
                <w:rFonts w:ascii="Times New Roman" w:hAnsi="Times New Roman"/>
                <w:color w:val="000000"/>
                <w:kern w:val="0"/>
                <w:sz w:val="24"/>
              </w:rPr>
              <w:t>人</w:t>
            </w:r>
          </w:p>
        </w:tc>
      </w:tr>
      <w:tr w:rsidR="00C026FA">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C026FA" w:rsidRDefault="00C026F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rsidR="00C026FA" w:rsidRDefault="00484BF6">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150"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5F48B0">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3</w:t>
            </w:r>
            <w:r w:rsidR="00484BF6">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026FA" w:rsidRDefault="00484BF6">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026FA" w:rsidRDefault="005F48B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2</w:t>
            </w:r>
            <w:r w:rsidR="00484BF6">
              <w:rPr>
                <w:rFonts w:ascii="Times New Roman" w:hAnsi="Times New Roman"/>
                <w:color w:val="000000"/>
                <w:kern w:val="0"/>
                <w:sz w:val="24"/>
              </w:rPr>
              <w:t>人</w:t>
            </w:r>
          </w:p>
        </w:tc>
      </w:tr>
    </w:tbl>
    <w:p w:rsidR="00C026FA" w:rsidRDefault="00C026FA">
      <w:pPr>
        <w:spacing w:line="560" w:lineRule="exact"/>
        <w:rPr>
          <w:rFonts w:ascii="Times New Roman" w:eastAsia="黑体" w:hAnsi="Times New Roman"/>
          <w:sz w:val="32"/>
          <w:szCs w:val="32"/>
        </w:rPr>
      </w:pPr>
    </w:p>
    <w:p w:rsidR="00C026FA" w:rsidRDefault="00C026FA">
      <w:pPr>
        <w:rPr>
          <w:rFonts w:ascii="仿宋_GB2312" w:eastAsia="仿宋_GB2312" w:hAnsi="仿宋_GB2312" w:cs="仿宋_GB2312"/>
          <w:sz w:val="32"/>
          <w:szCs w:val="32"/>
        </w:rPr>
      </w:pPr>
    </w:p>
    <w:sectPr w:rsidR="00C026FA" w:rsidSect="00532445">
      <w:footerReference w:type="default" r:id="rId11"/>
      <w:pgSz w:w="11906" w:h="16838"/>
      <w:pgMar w:top="2098" w:right="1474" w:bottom="1984"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0BE" w:rsidRDefault="00E620BE">
      <w:r>
        <w:separator/>
      </w:r>
    </w:p>
  </w:endnote>
  <w:endnote w:type="continuationSeparator" w:id="1">
    <w:p w:rsidR="00E620BE" w:rsidRDefault="00E62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仿宋_GB2312">
    <w:altName w:val="方正兰亭超细黑简体"/>
    <w:charset w:val="86"/>
    <w:family w:val="auto"/>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43" w:rsidRDefault="00B71F43">
    <w:pPr>
      <w:pStyle w:val="a3"/>
      <w:jc w:val="center"/>
    </w:pPr>
  </w:p>
  <w:p w:rsidR="00B71F43" w:rsidRDefault="00B71F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FA" w:rsidRDefault="00C026F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5974"/>
      <w:docPartObj>
        <w:docPartGallery w:val="Page Numbers (Bottom of Page)"/>
        <w:docPartUnique/>
      </w:docPartObj>
    </w:sdtPr>
    <w:sdtContent>
      <w:p w:rsidR="001D4051" w:rsidRDefault="001D4051">
        <w:pPr>
          <w:pStyle w:val="a3"/>
          <w:jc w:val="center"/>
        </w:pPr>
        <w:fldSimple w:instr=" PAGE   \* MERGEFORMAT ">
          <w:r w:rsidRPr="001D4051">
            <w:rPr>
              <w:noProof/>
              <w:lang w:val="zh-CN"/>
            </w:rPr>
            <w:t>6</w:t>
          </w:r>
        </w:fldSimple>
      </w:p>
    </w:sdtContent>
  </w:sdt>
  <w:p w:rsidR="00C026FA" w:rsidRDefault="00C026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0BE" w:rsidRDefault="00E620BE">
      <w:r>
        <w:separator/>
      </w:r>
    </w:p>
  </w:footnote>
  <w:footnote w:type="continuationSeparator" w:id="1">
    <w:p w:rsidR="00E620BE" w:rsidRDefault="00E62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FA" w:rsidRDefault="00C026FA">
    <w:pPr>
      <w:pStyle w:val="a4"/>
      <w:pBdr>
        <w:bottom w:val="none" w:sz="0" w:space="1" w:color="auto"/>
      </w:pBdr>
    </w:pPr>
  </w:p>
  <w:p w:rsidR="00C026FA" w:rsidRDefault="00C026FA">
    <w:pPr>
      <w:pStyle w:val="a4"/>
      <w:pBdr>
        <w:bottom w:val="none" w:sz="0" w:space="1" w:color="auto"/>
      </w:pBdr>
    </w:pPr>
  </w:p>
  <w:p w:rsidR="00C026FA" w:rsidRDefault="00C026FA">
    <w:pPr>
      <w:pStyle w:val="a4"/>
      <w:pBdr>
        <w:bottom w:val="none" w:sz="0" w:space="1" w:color="auto"/>
      </w:pBdr>
    </w:pPr>
  </w:p>
  <w:p w:rsidR="00C026FA" w:rsidRDefault="00C026FA">
    <w:pPr>
      <w:pStyle w:val="a4"/>
      <w:pBdr>
        <w:bottom w:val="none" w:sz="0" w:space="1" w:color="auto"/>
      </w:pBdr>
    </w:pPr>
  </w:p>
  <w:p w:rsidR="00C026FA" w:rsidRDefault="00C026FA">
    <w:pPr>
      <w:pStyle w:val="a4"/>
      <w:pBdr>
        <w:bottom w:val="none" w:sz="0" w:space="1" w:color="auto"/>
      </w:pBdr>
    </w:pPr>
  </w:p>
  <w:p w:rsidR="00C026FA" w:rsidRDefault="00484BF6">
    <w:pPr>
      <w:pStyle w:val="a4"/>
      <w:pBdr>
        <w:bottom w:val="none" w:sz="0" w:space="1" w:color="auto"/>
      </w:pBdr>
      <w:tabs>
        <w:tab w:val="clear" w:pos="8306"/>
        <w:tab w:val="left" w:pos="6465"/>
        <w:tab w:val="left" w:pos="8182"/>
        <w:tab w:val="right" w:pos="8844"/>
      </w:tabs>
      <w:jc w:val="left"/>
    </w:pPr>
    <w:r>
      <w:rPr>
        <w:rFonts w:hint="eastAsia"/>
      </w:rPr>
      <w:tab/>
    </w:r>
    <w:r>
      <w:rPr>
        <w:rFonts w:hint="eastAsia"/>
      </w:rPr>
      <w:tab/>
    </w: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494B"/>
    <w:multiLevelType w:val="singleLevel"/>
    <w:tmpl w:val="06B1494B"/>
    <w:lvl w:ilvl="0">
      <w:start w:val="1"/>
      <w:numFmt w:val="chineseCounting"/>
      <w:suff w:val="nothing"/>
      <w:lvlText w:val="%1、"/>
      <w:lvlJc w:val="left"/>
      <w:rPr>
        <w:rFonts w:hint="eastAsia"/>
      </w:rPr>
    </w:lvl>
  </w:abstractNum>
  <w:abstractNum w:abstractNumId="1">
    <w:nsid w:val="092458C7"/>
    <w:multiLevelType w:val="hybridMultilevel"/>
    <w:tmpl w:val="206076A4"/>
    <w:lvl w:ilvl="0" w:tplc="CEBA3E66">
      <w:start w:val="1"/>
      <w:numFmt w:val="bullet"/>
      <w:lvlText w:val=""/>
      <w:lvlJc w:val="left"/>
      <w:pPr>
        <w:tabs>
          <w:tab w:val="num" w:pos="720"/>
        </w:tabs>
        <w:ind w:left="720" w:hanging="360"/>
      </w:pPr>
      <w:rPr>
        <w:rFonts w:ascii="Wingdings" w:hAnsi="Wingdings" w:hint="default"/>
      </w:rPr>
    </w:lvl>
    <w:lvl w:ilvl="1" w:tplc="50204A42">
      <w:start w:val="1"/>
      <w:numFmt w:val="bullet"/>
      <w:lvlText w:val=""/>
      <w:lvlJc w:val="left"/>
      <w:pPr>
        <w:tabs>
          <w:tab w:val="num" w:pos="1440"/>
        </w:tabs>
        <w:ind w:left="1440" w:hanging="360"/>
      </w:pPr>
      <w:rPr>
        <w:rFonts w:ascii="Wingdings" w:hAnsi="Wingdings" w:hint="default"/>
      </w:rPr>
    </w:lvl>
    <w:lvl w:ilvl="2" w:tplc="57605146" w:tentative="1">
      <w:start w:val="1"/>
      <w:numFmt w:val="bullet"/>
      <w:lvlText w:val=""/>
      <w:lvlJc w:val="left"/>
      <w:pPr>
        <w:tabs>
          <w:tab w:val="num" w:pos="2160"/>
        </w:tabs>
        <w:ind w:left="2160" w:hanging="360"/>
      </w:pPr>
      <w:rPr>
        <w:rFonts w:ascii="Wingdings" w:hAnsi="Wingdings" w:hint="default"/>
      </w:rPr>
    </w:lvl>
    <w:lvl w:ilvl="3" w:tplc="7E503DE0" w:tentative="1">
      <w:start w:val="1"/>
      <w:numFmt w:val="bullet"/>
      <w:lvlText w:val=""/>
      <w:lvlJc w:val="left"/>
      <w:pPr>
        <w:tabs>
          <w:tab w:val="num" w:pos="2880"/>
        </w:tabs>
        <w:ind w:left="2880" w:hanging="360"/>
      </w:pPr>
      <w:rPr>
        <w:rFonts w:ascii="Wingdings" w:hAnsi="Wingdings" w:hint="default"/>
      </w:rPr>
    </w:lvl>
    <w:lvl w:ilvl="4" w:tplc="4E0472A2" w:tentative="1">
      <w:start w:val="1"/>
      <w:numFmt w:val="bullet"/>
      <w:lvlText w:val=""/>
      <w:lvlJc w:val="left"/>
      <w:pPr>
        <w:tabs>
          <w:tab w:val="num" w:pos="3600"/>
        </w:tabs>
        <w:ind w:left="3600" w:hanging="360"/>
      </w:pPr>
      <w:rPr>
        <w:rFonts w:ascii="Wingdings" w:hAnsi="Wingdings" w:hint="default"/>
      </w:rPr>
    </w:lvl>
    <w:lvl w:ilvl="5" w:tplc="49AE227A" w:tentative="1">
      <w:start w:val="1"/>
      <w:numFmt w:val="bullet"/>
      <w:lvlText w:val=""/>
      <w:lvlJc w:val="left"/>
      <w:pPr>
        <w:tabs>
          <w:tab w:val="num" w:pos="4320"/>
        </w:tabs>
        <w:ind w:left="4320" w:hanging="360"/>
      </w:pPr>
      <w:rPr>
        <w:rFonts w:ascii="Wingdings" w:hAnsi="Wingdings" w:hint="default"/>
      </w:rPr>
    </w:lvl>
    <w:lvl w:ilvl="6" w:tplc="17149E3C" w:tentative="1">
      <w:start w:val="1"/>
      <w:numFmt w:val="bullet"/>
      <w:lvlText w:val=""/>
      <w:lvlJc w:val="left"/>
      <w:pPr>
        <w:tabs>
          <w:tab w:val="num" w:pos="5040"/>
        </w:tabs>
        <w:ind w:left="5040" w:hanging="360"/>
      </w:pPr>
      <w:rPr>
        <w:rFonts w:ascii="Wingdings" w:hAnsi="Wingdings" w:hint="default"/>
      </w:rPr>
    </w:lvl>
    <w:lvl w:ilvl="7" w:tplc="EBDCD9EA" w:tentative="1">
      <w:start w:val="1"/>
      <w:numFmt w:val="bullet"/>
      <w:lvlText w:val=""/>
      <w:lvlJc w:val="left"/>
      <w:pPr>
        <w:tabs>
          <w:tab w:val="num" w:pos="5760"/>
        </w:tabs>
        <w:ind w:left="5760" w:hanging="360"/>
      </w:pPr>
      <w:rPr>
        <w:rFonts w:ascii="Wingdings" w:hAnsi="Wingdings" w:hint="default"/>
      </w:rPr>
    </w:lvl>
    <w:lvl w:ilvl="8" w:tplc="8C96FCC4" w:tentative="1">
      <w:start w:val="1"/>
      <w:numFmt w:val="bullet"/>
      <w:lvlText w:val=""/>
      <w:lvlJc w:val="left"/>
      <w:pPr>
        <w:tabs>
          <w:tab w:val="num" w:pos="6480"/>
        </w:tabs>
        <w:ind w:left="6480" w:hanging="360"/>
      </w:pPr>
      <w:rPr>
        <w:rFonts w:ascii="Wingdings" w:hAnsi="Wingdings" w:hint="default"/>
      </w:rPr>
    </w:lvl>
  </w:abstractNum>
  <w:abstractNum w:abstractNumId="2">
    <w:nsid w:val="1851176A"/>
    <w:multiLevelType w:val="hybridMultilevel"/>
    <w:tmpl w:val="C214E9F4"/>
    <w:lvl w:ilvl="0" w:tplc="D7D4A18A">
      <w:start w:val="1"/>
      <w:numFmt w:val="bullet"/>
      <w:lvlText w:val=""/>
      <w:lvlJc w:val="left"/>
      <w:pPr>
        <w:tabs>
          <w:tab w:val="num" w:pos="720"/>
        </w:tabs>
        <w:ind w:left="720" w:hanging="360"/>
      </w:pPr>
      <w:rPr>
        <w:rFonts w:ascii="Wingdings" w:hAnsi="Wingdings" w:hint="default"/>
      </w:rPr>
    </w:lvl>
    <w:lvl w:ilvl="1" w:tplc="C760669E">
      <w:start w:val="1"/>
      <w:numFmt w:val="bullet"/>
      <w:lvlText w:val=""/>
      <w:lvlJc w:val="left"/>
      <w:pPr>
        <w:tabs>
          <w:tab w:val="num" w:pos="1440"/>
        </w:tabs>
        <w:ind w:left="1440" w:hanging="360"/>
      </w:pPr>
      <w:rPr>
        <w:rFonts w:ascii="Wingdings" w:hAnsi="Wingdings" w:hint="default"/>
      </w:rPr>
    </w:lvl>
    <w:lvl w:ilvl="2" w:tplc="3F1436FA" w:tentative="1">
      <w:start w:val="1"/>
      <w:numFmt w:val="bullet"/>
      <w:lvlText w:val=""/>
      <w:lvlJc w:val="left"/>
      <w:pPr>
        <w:tabs>
          <w:tab w:val="num" w:pos="2160"/>
        </w:tabs>
        <w:ind w:left="2160" w:hanging="360"/>
      </w:pPr>
      <w:rPr>
        <w:rFonts w:ascii="Wingdings" w:hAnsi="Wingdings" w:hint="default"/>
      </w:rPr>
    </w:lvl>
    <w:lvl w:ilvl="3" w:tplc="74681E4A" w:tentative="1">
      <w:start w:val="1"/>
      <w:numFmt w:val="bullet"/>
      <w:lvlText w:val=""/>
      <w:lvlJc w:val="left"/>
      <w:pPr>
        <w:tabs>
          <w:tab w:val="num" w:pos="2880"/>
        </w:tabs>
        <w:ind w:left="2880" w:hanging="360"/>
      </w:pPr>
      <w:rPr>
        <w:rFonts w:ascii="Wingdings" w:hAnsi="Wingdings" w:hint="default"/>
      </w:rPr>
    </w:lvl>
    <w:lvl w:ilvl="4" w:tplc="824AB088" w:tentative="1">
      <w:start w:val="1"/>
      <w:numFmt w:val="bullet"/>
      <w:lvlText w:val=""/>
      <w:lvlJc w:val="left"/>
      <w:pPr>
        <w:tabs>
          <w:tab w:val="num" w:pos="3600"/>
        </w:tabs>
        <w:ind w:left="3600" w:hanging="360"/>
      </w:pPr>
      <w:rPr>
        <w:rFonts w:ascii="Wingdings" w:hAnsi="Wingdings" w:hint="default"/>
      </w:rPr>
    </w:lvl>
    <w:lvl w:ilvl="5" w:tplc="EF0C3A62" w:tentative="1">
      <w:start w:val="1"/>
      <w:numFmt w:val="bullet"/>
      <w:lvlText w:val=""/>
      <w:lvlJc w:val="left"/>
      <w:pPr>
        <w:tabs>
          <w:tab w:val="num" w:pos="4320"/>
        </w:tabs>
        <w:ind w:left="4320" w:hanging="360"/>
      </w:pPr>
      <w:rPr>
        <w:rFonts w:ascii="Wingdings" w:hAnsi="Wingdings" w:hint="default"/>
      </w:rPr>
    </w:lvl>
    <w:lvl w:ilvl="6" w:tplc="2F728AC6" w:tentative="1">
      <w:start w:val="1"/>
      <w:numFmt w:val="bullet"/>
      <w:lvlText w:val=""/>
      <w:lvlJc w:val="left"/>
      <w:pPr>
        <w:tabs>
          <w:tab w:val="num" w:pos="5040"/>
        </w:tabs>
        <w:ind w:left="5040" w:hanging="360"/>
      </w:pPr>
      <w:rPr>
        <w:rFonts w:ascii="Wingdings" w:hAnsi="Wingdings" w:hint="default"/>
      </w:rPr>
    </w:lvl>
    <w:lvl w:ilvl="7" w:tplc="5B88F3AE" w:tentative="1">
      <w:start w:val="1"/>
      <w:numFmt w:val="bullet"/>
      <w:lvlText w:val=""/>
      <w:lvlJc w:val="left"/>
      <w:pPr>
        <w:tabs>
          <w:tab w:val="num" w:pos="5760"/>
        </w:tabs>
        <w:ind w:left="5760" w:hanging="360"/>
      </w:pPr>
      <w:rPr>
        <w:rFonts w:ascii="Wingdings" w:hAnsi="Wingdings" w:hint="default"/>
      </w:rPr>
    </w:lvl>
    <w:lvl w:ilvl="8" w:tplc="DB6EADB6" w:tentative="1">
      <w:start w:val="1"/>
      <w:numFmt w:val="bullet"/>
      <w:lvlText w:val=""/>
      <w:lvlJc w:val="left"/>
      <w:pPr>
        <w:tabs>
          <w:tab w:val="num" w:pos="6480"/>
        </w:tabs>
        <w:ind w:left="6480" w:hanging="360"/>
      </w:pPr>
      <w:rPr>
        <w:rFonts w:ascii="Wingdings" w:hAnsi="Wingdings" w:hint="default"/>
      </w:rPr>
    </w:lvl>
  </w:abstractNum>
  <w:abstractNum w:abstractNumId="3">
    <w:nsid w:val="32E178B3"/>
    <w:multiLevelType w:val="singleLevel"/>
    <w:tmpl w:val="32E178B3"/>
    <w:lvl w:ilvl="0">
      <w:start w:val="1"/>
      <w:numFmt w:val="decimal"/>
      <w:lvlText w:val="%1."/>
      <w:lvlJc w:val="left"/>
      <w:pPr>
        <w:tabs>
          <w:tab w:val="left" w:pos="312"/>
        </w:tabs>
        <w:ind w:left="640" w:firstLine="0"/>
      </w:pPr>
    </w:lvl>
  </w:abstractNum>
  <w:abstractNum w:abstractNumId="4">
    <w:nsid w:val="409F5D7A"/>
    <w:multiLevelType w:val="hybridMultilevel"/>
    <w:tmpl w:val="A7E472E6"/>
    <w:lvl w:ilvl="0" w:tplc="6D085466">
      <w:start w:val="1"/>
      <w:numFmt w:val="bullet"/>
      <w:lvlText w:val=""/>
      <w:lvlJc w:val="left"/>
      <w:pPr>
        <w:tabs>
          <w:tab w:val="num" w:pos="720"/>
        </w:tabs>
        <w:ind w:left="720" w:hanging="360"/>
      </w:pPr>
      <w:rPr>
        <w:rFonts w:ascii="Wingdings" w:hAnsi="Wingdings" w:hint="default"/>
      </w:rPr>
    </w:lvl>
    <w:lvl w:ilvl="1" w:tplc="3970F0C8" w:tentative="1">
      <w:start w:val="1"/>
      <w:numFmt w:val="bullet"/>
      <w:lvlText w:val=""/>
      <w:lvlJc w:val="left"/>
      <w:pPr>
        <w:tabs>
          <w:tab w:val="num" w:pos="1440"/>
        </w:tabs>
        <w:ind w:left="1440" w:hanging="360"/>
      </w:pPr>
      <w:rPr>
        <w:rFonts w:ascii="Wingdings" w:hAnsi="Wingdings" w:hint="default"/>
      </w:rPr>
    </w:lvl>
    <w:lvl w:ilvl="2" w:tplc="CA2EBE16" w:tentative="1">
      <w:start w:val="1"/>
      <w:numFmt w:val="bullet"/>
      <w:lvlText w:val=""/>
      <w:lvlJc w:val="left"/>
      <w:pPr>
        <w:tabs>
          <w:tab w:val="num" w:pos="2160"/>
        </w:tabs>
        <w:ind w:left="2160" w:hanging="360"/>
      </w:pPr>
      <w:rPr>
        <w:rFonts w:ascii="Wingdings" w:hAnsi="Wingdings" w:hint="default"/>
      </w:rPr>
    </w:lvl>
    <w:lvl w:ilvl="3" w:tplc="C81A353E" w:tentative="1">
      <w:start w:val="1"/>
      <w:numFmt w:val="bullet"/>
      <w:lvlText w:val=""/>
      <w:lvlJc w:val="left"/>
      <w:pPr>
        <w:tabs>
          <w:tab w:val="num" w:pos="2880"/>
        </w:tabs>
        <w:ind w:left="2880" w:hanging="360"/>
      </w:pPr>
      <w:rPr>
        <w:rFonts w:ascii="Wingdings" w:hAnsi="Wingdings" w:hint="default"/>
      </w:rPr>
    </w:lvl>
    <w:lvl w:ilvl="4" w:tplc="EFB0FC14" w:tentative="1">
      <w:start w:val="1"/>
      <w:numFmt w:val="bullet"/>
      <w:lvlText w:val=""/>
      <w:lvlJc w:val="left"/>
      <w:pPr>
        <w:tabs>
          <w:tab w:val="num" w:pos="3600"/>
        </w:tabs>
        <w:ind w:left="3600" w:hanging="360"/>
      </w:pPr>
      <w:rPr>
        <w:rFonts w:ascii="Wingdings" w:hAnsi="Wingdings" w:hint="default"/>
      </w:rPr>
    </w:lvl>
    <w:lvl w:ilvl="5" w:tplc="1E52B788" w:tentative="1">
      <w:start w:val="1"/>
      <w:numFmt w:val="bullet"/>
      <w:lvlText w:val=""/>
      <w:lvlJc w:val="left"/>
      <w:pPr>
        <w:tabs>
          <w:tab w:val="num" w:pos="4320"/>
        </w:tabs>
        <w:ind w:left="4320" w:hanging="360"/>
      </w:pPr>
      <w:rPr>
        <w:rFonts w:ascii="Wingdings" w:hAnsi="Wingdings" w:hint="default"/>
      </w:rPr>
    </w:lvl>
    <w:lvl w:ilvl="6" w:tplc="5658EBDA" w:tentative="1">
      <w:start w:val="1"/>
      <w:numFmt w:val="bullet"/>
      <w:lvlText w:val=""/>
      <w:lvlJc w:val="left"/>
      <w:pPr>
        <w:tabs>
          <w:tab w:val="num" w:pos="5040"/>
        </w:tabs>
        <w:ind w:left="5040" w:hanging="360"/>
      </w:pPr>
      <w:rPr>
        <w:rFonts w:ascii="Wingdings" w:hAnsi="Wingdings" w:hint="default"/>
      </w:rPr>
    </w:lvl>
    <w:lvl w:ilvl="7" w:tplc="A476D24E" w:tentative="1">
      <w:start w:val="1"/>
      <w:numFmt w:val="bullet"/>
      <w:lvlText w:val=""/>
      <w:lvlJc w:val="left"/>
      <w:pPr>
        <w:tabs>
          <w:tab w:val="num" w:pos="5760"/>
        </w:tabs>
        <w:ind w:left="5760" w:hanging="360"/>
      </w:pPr>
      <w:rPr>
        <w:rFonts w:ascii="Wingdings" w:hAnsi="Wingdings" w:hint="default"/>
      </w:rPr>
    </w:lvl>
    <w:lvl w:ilvl="8" w:tplc="A2E836AE" w:tentative="1">
      <w:start w:val="1"/>
      <w:numFmt w:val="bullet"/>
      <w:lvlText w:val=""/>
      <w:lvlJc w:val="left"/>
      <w:pPr>
        <w:tabs>
          <w:tab w:val="num" w:pos="6480"/>
        </w:tabs>
        <w:ind w:left="6480" w:hanging="360"/>
      </w:pPr>
      <w:rPr>
        <w:rFonts w:ascii="Wingdings" w:hAnsi="Wingdings" w:hint="default"/>
      </w:rPr>
    </w:lvl>
  </w:abstractNum>
  <w:abstractNum w:abstractNumId="5">
    <w:nsid w:val="412189CC"/>
    <w:multiLevelType w:val="singleLevel"/>
    <w:tmpl w:val="412189CC"/>
    <w:lvl w:ilvl="0">
      <w:start w:val="1"/>
      <w:numFmt w:val="decimal"/>
      <w:lvlText w:val="%1."/>
      <w:lvlJc w:val="left"/>
      <w:pPr>
        <w:tabs>
          <w:tab w:val="left" w:pos="312"/>
        </w:tabs>
      </w:pPr>
    </w:lvl>
  </w:abstractNum>
  <w:abstractNum w:abstractNumId="6">
    <w:nsid w:val="674E758B"/>
    <w:multiLevelType w:val="hybridMultilevel"/>
    <w:tmpl w:val="3286A5C8"/>
    <w:lvl w:ilvl="0" w:tplc="5FEA283C">
      <w:start w:val="1"/>
      <w:numFmt w:val="bullet"/>
      <w:lvlText w:val=""/>
      <w:lvlJc w:val="left"/>
      <w:pPr>
        <w:tabs>
          <w:tab w:val="num" w:pos="720"/>
        </w:tabs>
        <w:ind w:left="720" w:hanging="360"/>
      </w:pPr>
      <w:rPr>
        <w:rFonts w:ascii="Wingdings" w:hAnsi="Wingdings" w:hint="default"/>
      </w:rPr>
    </w:lvl>
    <w:lvl w:ilvl="1" w:tplc="F530F146" w:tentative="1">
      <w:start w:val="1"/>
      <w:numFmt w:val="bullet"/>
      <w:lvlText w:val=""/>
      <w:lvlJc w:val="left"/>
      <w:pPr>
        <w:tabs>
          <w:tab w:val="num" w:pos="1440"/>
        </w:tabs>
        <w:ind w:left="1440" w:hanging="360"/>
      </w:pPr>
      <w:rPr>
        <w:rFonts w:ascii="Wingdings" w:hAnsi="Wingdings" w:hint="default"/>
      </w:rPr>
    </w:lvl>
    <w:lvl w:ilvl="2" w:tplc="C20A95BE" w:tentative="1">
      <w:start w:val="1"/>
      <w:numFmt w:val="bullet"/>
      <w:lvlText w:val=""/>
      <w:lvlJc w:val="left"/>
      <w:pPr>
        <w:tabs>
          <w:tab w:val="num" w:pos="2160"/>
        </w:tabs>
        <w:ind w:left="2160" w:hanging="360"/>
      </w:pPr>
      <w:rPr>
        <w:rFonts w:ascii="Wingdings" w:hAnsi="Wingdings" w:hint="default"/>
      </w:rPr>
    </w:lvl>
    <w:lvl w:ilvl="3" w:tplc="1C623DEE" w:tentative="1">
      <w:start w:val="1"/>
      <w:numFmt w:val="bullet"/>
      <w:lvlText w:val=""/>
      <w:lvlJc w:val="left"/>
      <w:pPr>
        <w:tabs>
          <w:tab w:val="num" w:pos="2880"/>
        </w:tabs>
        <w:ind w:left="2880" w:hanging="360"/>
      </w:pPr>
      <w:rPr>
        <w:rFonts w:ascii="Wingdings" w:hAnsi="Wingdings" w:hint="default"/>
      </w:rPr>
    </w:lvl>
    <w:lvl w:ilvl="4" w:tplc="47226F3E" w:tentative="1">
      <w:start w:val="1"/>
      <w:numFmt w:val="bullet"/>
      <w:lvlText w:val=""/>
      <w:lvlJc w:val="left"/>
      <w:pPr>
        <w:tabs>
          <w:tab w:val="num" w:pos="3600"/>
        </w:tabs>
        <w:ind w:left="3600" w:hanging="360"/>
      </w:pPr>
      <w:rPr>
        <w:rFonts w:ascii="Wingdings" w:hAnsi="Wingdings" w:hint="default"/>
      </w:rPr>
    </w:lvl>
    <w:lvl w:ilvl="5" w:tplc="F920CC3C" w:tentative="1">
      <w:start w:val="1"/>
      <w:numFmt w:val="bullet"/>
      <w:lvlText w:val=""/>
      <w:lvlJc w:val="left"/>
      <w:pPr>
        <w:tabs>
          <w:tab w:val="num" w:pos="4320"/>
        </w:tabs>
        <w:ind w:left="4320" w:hanging="360"/>
      </w:pPr>
      <w:rPr>
        <w:rFonts w:ascii="Wingdings" w:hAnsi="Wingdings" w:hint="default"/>
      </w:rPr>
    </w:lvl>
    <w:lvl w:ilvl="6" w:tplc="9F6EC604" w:tentative="1">
      <w:start w:val="1"/>
      <w:numFmt w:val="bullet"/>
      <w:lvlText w:val=""/>
      <w:lvlJc w:val="left"/>
      <w:pPr>
        <w:tabs>
          <w:tab w:val="num" w:pos="5040"/>
        </w:tabs>
        <w:ind w:left="5040" w:hanging="360"/>
      </w:pPr>
      <w:rPr>
        <w:rFonts w:ascii="Wingdings" w:hAnsi="Wingdings" w:hint="default"/>
      </w:rPr>
    </w:lvl>
    <w:lvl w:ilvl="7" w:tplc="0352C922" w:tentative="1">
      <w:start w:val="1"/>
      <w:numFmt w:val="bullet"/>
      <w:lvlText w:val=""/>
      <w:lvlJc w:val="left"/>
      <w:pPr>
        <w:tabs>
          <w:tab w:val="num" w:pos="5760"/>
        </w:tabs>
        <w:ind w:left="5760" w:hanging="360"/>
      </w:pPr>
      <w:rPr>
        <w:rFonts w:ascii="Wingdings" w:hAnsi="Wingdings" w:hint="default"/>
      </w:rPr>
    </w:lvl>
    <w:lvl w:ilvl="8" w:tplc="943A16F2" w:tentative="1">
      <w:start w:val="1"/>
      <w:numFmt w:val="bullet"/>
      <w:lvlText w:val=""/>
      <w:lvlJc w:val="left"/>
      <w:pPr>
        <w:tabs>
          <w:tab w:val="num" w:pos="6480"/>
        </w:tabs>
        <w:ind w:left="6480" w:hanging="360"/>
      </w:pPr>
      <w:rPr>
        <w:rFonts w:ascii="Wingdings" w:hAnsi="Wingdings" w:hint="default"/>
      </w:rPr>
    </w:lvl>
  </w:abstractNum>
  <w:abstractNum w:abstractNumId="7">
    <w:nsid w:val="6B2FBA17"/>
    <w:multiLevelType w:val="singleLevel"/>
    <w:tmpl w:val="6B2FBA17"/>
    <w:lvl w:ilvl="0">
      <w:start w:val="1"/>
      <w:numFmt w:val="decimal"/>
      <w:lvlText w:val="%1."/>
      <w:lvlJc w:val="left"/>
      <w:pPr>
        <w:tabs>
          <w:tab w:val="left" w:pos="312"/>
        </w:tabs>
        <w:ind w:left="640" w:firstLine="0"/>
      </w:pPr>
    </w:lvl>
  </w:abstractNum>
  <w:abstractNum w:abstractNumId="8">
    <w:nsid w:val="6CFF3664"/>
    <w:multiLevelType w:val="hybridMultilevel"/>
    <w:tmpl w:val="1CF2E79E"/>
    <w:lvl w:ilvl="0" w:tplc="51E8C3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4AC0EAF"/>
    <w:multiLevelType w:val="singleLevel"/>
    <w:tmpl w:val="74AC0EAF"/>
    <w:lvl w:ilvl="0">
      <w:start w:val="1"/>
      <w:numFmt w:val="chineseCounting"/>
      <w:suff w:val="nothing"/>
      <w:lvlText w:val="%1、"/>
      <w:lvlJc w:val="left"/>
      <w:rPr>
        <w:rFonts w:ascii="黑体" w:eastAsia="黑体" w:hAnsi="黑体" w:cs="黑体" w:hint="eastAsia"/>
        <w:b w:val="0"/>
        <w:bCs w:val="0"/>
      </w:rPr>
    </w:lvl>
  </w:abstractNum>
  <w:abstractNum w:abstractNumId="10">
    <w:nsid w:val="788C61AF"/>
    <w:multiLevelType w:val="hybridMultilevel"/>
    <w:tmpl w:val="6C046C2E"/>
    <w:lvl w:ilvl="0" w:tplc="A4F836E8">
      <w:start w:val="1"/>
      <w:numFmt w:val="bullet"/>
      <w:lvlText w:val=""/>
      <w:lvlJc w:val="left"/>
      <w:pPr>
        <w:tabs>
          <w:tab w:val="num" w:pos="720"/>
        </w:tabs>
        <w:ind w:left="720" w:hanging="360"/>
      </w:pPr>
      <w:rPr>
        <w:rFonts w:ascii="Wingdings" w:hAnsi="Wingdings" w:hint="default"/>
      </w:rPr>
    </w:lvl>
    <w:lvl w:ilvl="1" w:tplc="BF1E7EFC" w:tentative="1">
      <w:start w:val="1"/>
      <w:numFmt w:val="bullet"/>
      <w:lvlText w:val=""/>
      <w:lvlJc w:val="left"/>
      <w:pPr>
        <w:tabs>
          <w:tab w:val="num" w:pos="1440"/>
        </w:tabs>
        <w:ind w:left="1440" w:hanging="360"/>
      </w:pPr>
      <w:rPr>
        <w:rFonts w:ascii="Wingdings" w:hAnsi="Wingdings" w:hint="default"/>
      </w:rPr>
    </w:lvl>
    <w:lvl w:ilvl="2" w:tplc="FDE284CC" w:tentative="1">
      <w:start w:val="1"/>
      <w:numFmt w:val="bullet"/>
      <w:lvlText w:val=""/>
      <w:lvlJc w:val="left"/>
      <w:pPr>
        <w:tabs>
          <w:tab w:val="num" w:pos="2160"/>
        </w:tabs>
        <w:ind w:left="2160" w:hanging="360"/>
      </w:pPr>
      <w:rPr>
        <w:rFonts w:ascii="Wingdings" w:hAnsi="Wingdings" w:hint="default"/>
      </w:rPr>
    </w:lvl>
    <w:lvl w:ilvl="3" w:tplc="0B86895E" w:tentative="1">
      <w:start w:val="1"/>
      <w:numFmt w:val="bullet"/>
      <w:lvlText w:val=""/>
      <w:lvlJc w:val="left"/>
      <w:pPr>
        <w:tabs>
          <w:tab w:val="num" w:pos="2880"/>
        </w:tabs>
        <w:ind w:left="2880" w:hanging="360"/>
      </w:pPr>
      <w:rPr>
        <w:rFonts w:ascii="Wingdings" w:hAnsi="Wingdings" w:hint="default"/>
      </w:rPr>
    </w:lvl>
    <w:lvl w:ilvl="4" w:tplc="7AF68A98" w:tentative="1">
      <w:start w:val="1"/>
      <w:numFmt w:val="bullet"/>
      <w:lvlText w:val=""/>
      <w:lvlJc w:val="left"/>
      <w:pPr>
        <w:tabs>
          <w:tab w:val="num" w:pos="3600"/>
        </w:tabs>
        <w:ind w:left="3600" w:hanging="360"/>
      </w:pPr>
      <w:rPr>
        <w:rFonts w:ascii="Wingdings" w:hAnsi="Wingdings" w:hint="default"/>
      </w:rPr>
    </w:lvl>
    <w:lvl w:ilvl="5" w:tplc="4C34C710" w:tentative="1">
      <w:start w:val="1"/>
      <w:numFmt w:val="bullet"/>
      <w:lvlText w:val=""/>
      <w:lvlJc w:val="left"/>
      <w:pPr>
        <w:tabs>
          <w:tab w:val="num" w:pos="4320"/>
        </w:tabs>
        <w:ind w:left="4320" w:hanging="360"/>
      </w:pPr>
      <w:rPr>
        <w:rFonts w:ascii="Wingdings" w:hAnsi="Wingdings" w:hint="default"/>
      </w:rPr>
    </w:lvl>
    <w:lvl w:ilvl="6" w:tplc="26141CDA" w:tentative="1">
      <w:start w:val="1"/>
      <w:numFmt w:val="bullet"/>
      <w:lvlText w:val=""/>
      <w:lvlJc w:val="left"/>
      <w:pPr>
        <w:tabs>
          <w:tab w:val="num" w:pos="5040"/>
        </w:tabs>
        <w:ind w:left="5040" w:hanging="360"/>
      </w:pPr>
      <w:rPr>
        <w:rFonts w:ascii="Wingdings" w:hAnsi="Wingdings" w:hint="default"/>
      </w:rPr>
    </w:lvl>
    <w:lvl w:ilvl="7" w:tplc="164E1194" w:tentative="1">
      <w:start w:val="1"/>
      <w:numFmt w:val="bullet"/>
      <w:lvlText w:val=""/>
      <w:lvlJc w:val="left"/>
      <w:pPr>
        <w:tabs>
          <w:tab w:val="num" w:pos="5760"/>
        </w:tabs>
        <w:ind w:left="5760" w:hanging="360"/>
      </w:pPr>
      <w:rPr>
        <w:rFonts w:ascii="Wingdings" w:hAnsi="Wingdings" w:hint="default"/>
      </w:rPr>
    </w:lvl>
    <w:lvl w:ilvl="8" w:tplc="DF7ADB1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7"/>
  </w:num>
  <w:num w:numId="6">
    <w:abstractNumId w:val="1"/>
  </w:num>
  <w:num w:numId="7">
    <w:abstractNumId w:val="2"/>
  </w:num>
  <w:num w:numId="8">
    <w:abstractNumId w:val="10"/>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BE7C5B"/>
    <w:rsid w:val="0005023C"/>
    <w:rsid w:val="000544F2"/>
    <w:rsid w:val="00061E72"/>
    <w:rsid w:val="00103AA6"/>
    <w:rsid w:val="001B050A"/>
    <w:rsid w:val="001B0671"/>
    <w:rsid w:val="001C5E05"/>
    <w:rsid w:val="001D4051"/>
    <w:rsid w:val="00225BD0"/>
    <w:rsid w:val="00227256"/>
    <w:rsid w:val="00271546"/>
    <w:rsid w:val="0029059D"/>
    <w:rsid w:val="002B239C"/>
    <w:rsid w:val="002C3631"/>
    <w:rsid w:val="002E5C4F"/>
    <w:rsid w:val="00317ABA"/>
    <w:rsid w:val="0032641F"/>
    <w:rsid w:val="00334466"/>
    <w:rsid w:val="00337FCF"/>
    <w:rsid w:val="00344EB7"/>
    <w:rsid w:val="00377577"/>
    <w:rsid w:val="00386E8F"/>
    <w:rsid w:val="003A558F"/>
    <w:rsid w:val="003B60A3"/>
    <w:rsid w:val="003C0B64"/>
    <w:rsid w:val="003C5627"/>
    <w:rsid w:val="003D008A"/>
    <w:rsid w:val="003D094C"/>
    <w:rsid w:val="00402BEE"/>
    <w:rsid w:val="00457B1E"/>
    <w:rsid w:val="00484BF6"/>
    <w:rsid w:val="004F46FD"/>
    <w:rsid w:val="00500B32"/>
    <w:rsid w:val="00532445"/>
    <w:rsid w:val="00532B09"/>
    <w:rsid w:val="005349B9"/>
    <w:rsid w:val="0055175C"/>
    <w:rsid w:val="005528AA"/>
    <w:rsid w:val="005572C1"/>
    <w:rsid w:val="0056530C"/>
    <w:rsid w:val="00584081"/>
    <w:rsid w:val="00596B2D"/>
    <w:rsid w:val="005B38F2"/>
    <w:rsid w:val="005B7CA4"/>
    <w:rsid w:val="005F48B0"/>
    <w:rsid w:val="00680913"/>
    <w:rsid w:val="006815AA"/>
    <w:rsid w:val="006A386B"/>
    <w:rsid w:val="006A6B23"/>
    <w:rsid w:val="006C44AD"/>
    <w:rsid w:val="006C5243"/>
    <w:rsid w:val="00700E46"/>
    <w:rsid w:val="00773785"/>
    <w:rsid w:val="00774585"/>
    <w:rsid w:val="0079440C"/>
    <w:rsid w:val="007A4ABA"/>
    <w:rsid w:val="007A76C7"/>
    <w:rsid w:val="007C084C"/>
    <w:rsid w:val="007C52E8"/>
    <w:rsid w:val="008158A6"/>
    <w:rsid w:val="00865F38"/>
    <w:rsid w:val="00866661"/>
    <w:rsid w:val="00875418"/>
    <w:rsid w:val="008816A3"/>
    <w:rsid w:val="008927B7"/>
    <w:rsid w:val="008A2FB2"/>
    <w:rsid w:val="008B2BD3"/>
    <w:rsid w:val="008C205C"/>
    <w:rsid w:val="00910619"/>
    <w:rsid w:val="00922072"/>
    <w:rsid w:val="00944C62"/>
    <w:rsid w:val="00971F92"/>
    <w:rsid w:val="009775E3"/>
    <w:rsid w:val="0099434E"/>
    <w:rsid w:val="009A5186"/>
    <w:rsid w:val="009B5184"/>
    <w:rsid w:val="009C4249"/>
    <w:rsid w:val="009F45F6"/>
    <w:rsid w:val="00A22086"/>
    <w:rsid w:val="00A2634A"/>
    <w:rsid w:val="00A4584B"/>
    <w:rsid w:val="00A52893"/>
    <w:rsid w:val="00A6312B"/>
    <w:rsid w:val="00A723C4"/>
    <w:rsid w:val="00A743AB"/>
    <w:rsid w:val="00AD6DE8"/>
    <w:rsid w:val="00AF375C"/>
    <w:rsid w:val="00B01EF7"/>
    <w:rsid w:val="00B23630"/>
    <w:rsid w:val="00B526E0"/>
    <w:rsid w:val="00B71F43"/>
    <w:rsid w:val="00B95FF5"/>
    <w:rsid w:val="00C026FA"/>
    <w:rsid w:val="00C14C7C"/>
    <w:rsid w:val="00C14C85"/>
    <w:rsid w:val="00C241FB"/>
    <w:rsid w:val="00C348E6"/>
    <w:rsid w:val="00C505B6"/>
    <w:rsid w:val="00C64D27"/>
    <w:rsid w:val="00C65C8F"/>
    <w:rsid w:val="00C968C8"/>
    <w:rsid w:val="00C97640"/>
    <w:rsid w:val="00CA0018"/>
    <w:rsid w:val="00CA0A28"/>
    <w:rsid w:val="00CA65A1"/>
    <w:rsid w:val="00D21A98"/>
    <w:rsid w:val="00D23684"/>
    <w:rsid w:val="00D43B3A"/>
    <w:rsid w:val="00D475D6"/>
    <w:rsid w:val="00D47A6B"/>
    <w:rsid w:val="00D653A1"/>
    <w:rsid w:val="00D966F4"/>
    <w:rsid w:val="00DE4DB0"/>
    <w:rsid w:val="00E115D7"/>
    <w:rsid w:val="00E620BE"/>
    <w:rsid w:val="00E906E4"/>
    <w:rsid w:val="00EC379E"/>
    <w:rsid w:val="00ED0431"/>
    <w:rsid w:val="00ED794A"/>
    <w:rsid w:val="00EF44B1"/>
    <w:rsid w:val="00F35515"/>
    <w:rsid w:val="00F413EF"/>
    <w:rsid w:val="00F4674E"/>
    <w:rsid w:val="00F50317"/>
    <w:rsid w:val="00F60F33"/>
    <w:rsid w:val="00F91111"/>
    <w:rsid w:val="00F92793"/>
    <w:rsid w:val="00F9509D"/>
    <w:rsid w:val="00F95455"/>
    <w:rsid w:val="00FA0E3D"/>
    <w:rsid w:val="00FB0B75"/>
    <w:rsid w:val="024853D4"/>
    <w:rsid w:val="06793975"/>
    <w:rsid w:val="08685AA0"/>
    <w:rsid w:val="0B550297"/>
    <w:rsid w:val="0FBE7C5B"/>
    <w:rsid w:val="112D6B48"/>
    <w:rsid w:val="13F00D60"/>
    <w:rsid w:val="147029F7"/>
    <w:rsid w:val="16600387"/>
    <w:rsid w:val="2C7A1812"/>
    <w:rsid w:val="2F65488C"/>
    <w:rsid w:val="38054F5A"/>
    <w:rsid w:val="396D2962"/>
    <w:rsid w:val="3D6E3F29"/>
    <w:rsid w:val="421E55D7"/>
    <w:rsid w:val="45560137"/>
    <w:rsid w:val="45923D42"/>
    <w:rsid w:val="47D31EAC"/>
    <w:rsid w:val="4DDC3C71"/>
    <w:rsid w:val="4DED58E1"/>
    <w:rsid w:val="4E6C575C"/>
    <w:rsid w:val="4F097301"/>
    <w:rsid w:val="511E25EF"/>
    <w:rsid w:val="53371EB4"/>
    <w:rsid w:val="53617DE9"/>
    <w:rsid w:val="54AD340C"/>
    <w:rsid w:val="55E7328A"/>
    <w:rsid w:val="5C3034F7"/>
    <w:rsid w:val="5DFB5E6D"/>
    <w:rsid w:val="5E5C2CE7"/>
    <w:rsid w:val="636A12E1"/>
    <w:rsid w:val="644C4713"/>
    <w:rsid w:val="66C0493C"/>
    <w:rsid w:val="682428A6"/>
    <w:rsid w:val="6E277EE8"/>
    <w:rsid w:val="6E5C73F3"/>
    <w:rsid w:val="6F430A27"/>
    <w:rsid w:val="72A447F6"/>
    <w:rsid w:val="73E2408C"/>
    <w:rsid w:val="7A407D51"/>
    <w:rsid w:val="7D523A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4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32445"/>
    <w:pPr>
      <w:tabs>
        <w:tab w:val="center" w:pos="4153"/>
        <w:tab w:val="right" w:pos="8306"/>
      </w:tabs>
      <w:snapToGrid w:val="0"/>
      <w:jc w:val="left"/>
    </w:pPr>
    <w:rPr>
      <w:sz w:val="18"/>
    </w:rPr>
  </w:style>
  <w:style w:type="paragraph" w:styleId="a4">
    <w:name w:val="header"/>
    <w:basedOn w:val="a"/>
    <w:qFormat/>
    <w:rsid w:val="00532445"/>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324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584B"/>
    <w:pPr>
      <w:widowControl w:val="0"/>
      <w:autoSpaceDE w:val="0"/>
      <w:autoSpaceDN w:val="0"/>
      <w:adjustRightInd w:val="0"/>
    </w:pPr>
    <w:rPr>
      <w:rFonts w:ascii="Arial Unicode MS" w:eastAsia="Arial Unicode MS" w:cs="Arial Unicode MS"/>
      <w:color w:val="000000"/>
      <w:sz w:val="24"/>
      <w:szCs w:val="24"/>
    </w:rPr>
  </w:style>
  <w:style w:type="paragraph" w:styleId="a6">
    <w:name w:val="Normal (Web)"/>
    <w:basedOn w:val="a"/>
    <w:uiPriority w:val="99"/>
    <w:unhideWhenUsed/>
    <w:rsid w:val="002E5C4F"/>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rsid w:val="002E5C4F"/>
    <w:pPr>
      <w:widowControl/>
      <w:ind w:firstLineChars="200" w:firstLine="420"/>
      <w:jc w:val="left"/>
    </w:pPr>
    <w:rPr>
      <w:rFonts w:ascii="宋体" w:hAnsi="宋体" w:cs="宋体"/>
      <w:kern w:val="0"/>
      <w:sz w:val="24"/>
    </w:rPr>
  </w:style>
  <w:style w:type="paragraph" w:styleId="a8">
    <w:name w:val="Balloon Text"/>
    <w:basedOn w:val="a"/>
    <w:link w:val="Char0"/>
    <w:rsid w:val="00103AA6"/>
    <w:rPr>
      <w:sz w:val="18"/>
      <w:szCs w:val="18"/>
    </w:rPr>
  </w:style>
  <w:style w:type="character" w:customStyle="1" w:styleId="Char0">
    <w:name w:val="批注框文本 Char"/>
    <w:basedOn w:val="a0"/>
    <w:link w:val="a8"/>
    <w:rsid w:val="00103AA6"/>
    <w:rPr>
      <w:rFonts w:ascii="Calibri" w:hAnsi="Calibri"/>
      <w:kern w:val="2"/>
      <w:sz w:val="18"/>
      <w:szCs w:val="18"/>
    </w:rPr>
  </w:style>
  <w:style w:type="character" w:customStyle="1" w:styleId="Char">
    <w:name w:val="页脚 Char"/>
    <w:basedOn w:val="a0"/>
    <w:link w:val="a3"/>
    <w:uiPriority w:val="99"/>
    <w:rsid w:val="00B71F43"/>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divs>
    <w:div w:id="303892284">
      <w:bodyDiv w:val="1"/>
      <w:marLeft w:val="0"/>
      <w:marRight w:val="0"/>
      <w:marTop w:val="0"/>
      <w:marBottom w:val="0"/>
      <w:divBdr>
        <w:top w:val="none" w:sz="0" w:space="0" w:color="auto"/>
        <w:left w:val="none" w:sz="0" w:space="0" w:color="auto"/>
        <w:bottom w:val="none" w:sz="0" w:space="0" w:color="auto"/>
        <w:right w:val="none" w:sz="0" w:space="0" w:color="auto"/>
      </w:divBdr>
    </w:div>
    <w:div w:id="402028025">
      <w:bodyDiv w:val="1"/>
      <w:marLeft w:val="0"/>
      <w:marRight w:val="0"/>
      <w:marTop w:val="0"/>
      <w:marBottom w:val="0"/>
      <w:divBdr>
        <w:top w:val="none" w:sz="0" w:space="0" w:color="auto"/>
        <w:left w:val="none" w:sz="0" w:space="0" w:color="auto"/>
        <w:bottom w:val="none" w:sz="0" w:space="0" w:color="auto"/>
        <w:right w:val="none" w:sz="0" w:space="0" w:color="auto"/>
      </w:divBdr>
    </w:div>
    <w:div w:id="605969429">
      <w:bodyDiv w:val="1"/>
      <w:marLeft w:val="0"/>
      <w:marRight w:val="0"/>
      <w:marTop w:val="0"/>
      <w:marBottom w:val="0"/>
      <w:divBdr>
        <w:top w:val="none" w:sz="0" w:space="0" w:color="auto"/>
        <w:left w:val="none" w:sz="0" w:space="0" w:color="auto"/>
        <w:bottom w:val="none" w:sz="0" w:space="0" w:color="auto"/>
        <w:right w:val="none" w:sz="0" w:space="0" w:color="auto"/>
      </w:divBdr>
      <w:divsChild>
        <w:div w:id="536432560">
          <w:marLeft w:val="720"/>
          <w:marRight w:val="0"/>
          <w:marTop w:val="134"/>
          <w:marBottom w:val="0"/>
          <w:divBdr>
            <w:top w:val="none" w:sz="0" w:space="0" w:color="auto"/>
            <w:left w:val="none" w:sz="0" w:space="0" w:color="auto"/>
            <w:bottom w:val="none" w:sz="0" w:space="0" w:color="auto"/>
            <w:right w:val="none" w:sz="0" w:space="0" w:color="auto"/>
          </w:divBdr>
        </w:div>
      </w:divsChild>
    </w:div>
    <w:div w:id="711198582">
      <w:bodyDiv w:val="1"/>
      <w:marLeft w:val="0"/>
      <w:marRight w:val="0"/>
      <w:marTop w:val="0"/>
      <w:marBottom w:val="0"/>
      <w:divBdr>
        <w:top w:val="none" w:sz="0" w:space="0" w:color="auto"/>
        <w:left w:val="none" w:sz="0" w:space="0" w:color="auto"/>
        <w:bottom w:val="none" w:sz="0" w:space="0" w:color="auto"/>
        <w:right w:val="none" w:sz="0" w:space="0" w:color="auto"/>
      </w:divBdr>
      <w:divsChild>
        <w:div w:id="31543299">
          <w:marLeft w:val="720"/>
          <w:marRight w:val="0"/>
          <w:marTop w:val="134"/>
          <w:marBottom w:val="0"/>
          <w:divBdr>
            <w:top w:val="none" w:sz="0" w:space="0" w:color="auto"/>
            <w:left w:val="none" w:sz="0" w:space="0" w:color="auto"/>
            <w:bottom w:val="none" w:sz="0" w:space="0" w:color="auto"/>
            <w:right w:val="none" w:sz="0" w:space="0" w:color="auto"/>
          </w:divBdr>
        </w:div>
      </w:divsChild>
    </w:div>
    <w:div w:id="743986588">
      <w:bodyDiv w:val="1"/>
      <w:marLeft w:val="0"/>
      <w:marRight w:val="0"/>
      <w:marTop w:val="0"/>
      <w:marBottom w:val="0"/>
      <w:divBdr>
        <w:top w:val="none" w:sz="0" w:space="0" w:color="auto"/>
        <w:left w:val="none" w:sz="0" w:space="0" w:color="auto"/>
        <w:bottom w:val="none" w:sz="0" w:space="0" w:color="auto"/>
        <w:right w:val="none" w:sz="0" w:space="0" w:color="auto"/>
      </w:divBdr>
    </w:div>
    <w:div w:id="821115377">
      <w:bodyDiv w:val="1"/>
      <w:marLeft w:val="0"/>
      <w:marRight w:val="0"/>
      <w:marTop w:val="0"/>
      <w:marBottom w:val="0"/>
      <w:divBdr>
        <w:top w:val="none" w:sz="0" w:space="0" w:color="auto"/>
        <w:left w:val="none" w:sz="0" w:space="0" w:color="auto"/>
        <w:bottom w:val="none" w:sz="0" w:space="0" w:color="auto"/>
        <w:right w:val="none" w:sz="0" w:space="0" w:color="auto"/>
      </w:divBdr>
    </w:div>
    <w:div w:id="821701088">
      <w:bodyDiv w:val="1"/>
      <w:marLeft w:val="0"/>
      <w:marRight w:val="0"/>
      <w:marTop w:val="0"/>
      <w:marBottom w:val="0"/>
      <w:divBdr>
        <w:top w:val="none" w:sz="0" w:space="0" w:color="auto"/>
        <w:left w:val="none" w:sz="0" w:space="0" w:color="auto"/>
        <w:bottom w:val="none" w:sz="0" w:space="0" w:color="auto"/>
        <w:right w:val="none" w:sz="0" w:space="0" w:color="auto"/>
      </w:divBdr>
    </w:div>
    <w:div w:id="977298481">
      <w:bodyDiv w:val="1"/>
      <w:marLeft w:val="0"/>
      <w:marRight w:val="0"/>
      <w:marTop w:val="0"/>
      <w:marBottom w:val="0"/>
      <w:divBdr>
        <w:top w:val="none" w:sz="0" w:space="0" w:color="auto"/>
        <w:left w:val="none" w:sz="0" w:space="0" w:color="auto"/>
        <w:bottom w:val="none" w:sz="0" w:space="0" w:color="auto"/>
        <w:right w:val="none" w:sz="0" w:space="0" w:color="auto"/>
      </w:divBdr>
    </w:div>
    <w:div w:id="1002584578">
      <w:bodyDiv w:val="1"/>
      <w:marLeft w:val="0"/>
      <w:marRight w:val="0"/>
      <w:marTop w:val="0"/>
      <w:marBottom w:val="0"/>
      <w:divBdr>
        <w:top w:val="none" w:sz="0" w:space="0" w:color="auto"/>
        <w:left w:val="none" w:sz="0" w:space="0" w:color="auto"/>
        <w:bottom w:val="none" w:sz="0" w:space="0" w:color="auto"/>
        <w:right w:val="none" w:sz="0" w:space="0" w:color="auto"/>
      </w:divBdr>
      <w:divsChild>
        <w:div w:id="393314037">
          <w:marLeft w:val="547"/>
          <w:marRight w:val="0"/>
          <w:marTop w:val="115"/>
          <w:marBottom w:val="0"/>
          <w:divBdr>
            <w:top w:val="none" w:sz="0" w:space="0" w:color="auto"/>
            <w:left w:val="none" w:sz="0" w:space="0" w:color="auto"/>
            <w:bottom w:val="none" w:sz="0" w:space="0" w:color="auto"/>
            <w:right w:val="none" w:sz="0" w:space="0" w:color="auto"/>
          </w:divBdr>
        </w:div>
      </w:divsChild>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678314585">
      <w:bodyDiv w:val="1"/>
      <w:marLeft w:val="0"/>
      <w:marRight w:val="0"/>
      <w:marTop w:val="0"/>
      <w:marBottom w:val="0"/>
      <w:divBdr>
        <w:top w:val="none" w:sz="0" w:space="0" w:color="auto"/>
        <w:left w:val="none" w:sz="0" w:space="0" w:color="auto"/>
        <w:bottom w:val="none" w:sz="0" w:space="0" w:color="auto"/>
        <w:right w:val="none" w:sz="0" w:space="0" w:color="auto"/>
      </w:divBdr>
    </w:div>
    <w:div w:id="1846048744">
      <w:bodyDiv w:val="1"/>
      <w:marLeft w:val="0"/>
      <w:marRight w:val="0"/>
      <w:marTop w:val="0"/>
      <w:marBottom w:val="0"/>
      <w:divBdr>
        <w:top w:val="none" w:sz="0" w:space="0" w:color="auto"/>
        <w:left w:val="none" w:sz="0" w:space="0" w:color="auto"/>
        <w:bottom w:val="none" w:sz="0" w:space="0" w:color="auto"/>
        <w:right w:val="none" w:sz="0" w:space="0" w:color="auto"/>
      </w:divBdr>
      <w:divsChild>
        <w:div w:id="1215386916">
          <w:marLeft w:val="547"/>
          <w:marRight w:val="0"/>
          <w:marTop w:val="0"/>
          <w:marBottom w:val="0"/>
          <w:divBdr>
            <w:top w:val="none" w:sz="0" w:space="0" w:color="auto"/>
            <w:left w:val="none" w:sz="0" w:space="0" w:color="auto"/>
            <w:bottom w:val="none" w:sz="0" w:space="0" w:color="auto"/>
            <w:right w:val="none" w:sz="0" w:space="0" w:color="auto"/>
          </w:divBdr>
        </w:div>
      </w:divsChild>
    </w:div>
    <w:div w:id="1987977727">
      <w:bodyDiv w:val="1"/>
      <w:marLeft w:val="0"/>
      <w:marRight w:val="0"/>
      <w:marTop w:val="0"/>
      <w:marBottom w:val="0"/>
      <w:divBdr>
        <w:top w:val="none" w:sz="0" w:space="0" w:color="auto"/>
        <w:left w:val="none" w:sz="0" w:space="0" w:color="auto"/>
        <w:bottom w:val="none" w:sz="0" w:space="0" w:color="auto"/>
        <w:right w:val="none" w:sz="0" w:space="0" w:color="auto"/>
      </w:divBdr>
      <w:divsChild>
        <w:div w:id="1335037442">
          <w:marLeft w:val="720"/>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C0612577714884878679DC4AB99757"/>
        <w:category>
          <w:name w:val="常规"/>
          <w:gallery w:val="placeholder"/>
        </w:category>
        <w:types>
          <w:type w:val="bbPlcHdr"/>
        </w:types>
        <w:behaviors>
          <w:behavior w:val="content"/>
        </w:behaviors>
        <w:guid w:val="{461DEDCF-383F-48E6-9989-106E4E9551A3}"/>
      </w:docPartPr>
      <w:docPartBody>
        <w:p w:rsidR="007D44F8" w:rsidRDefault="001A72BB" w:rsidP="001A72BB">
          <w:pPr>
            <w:pStyle w:val="A4C0612577714884878679DC4AB99757"/>
          </w:pPr>
          <w:r>
            <w:rPr>
              <w:color w:val="808080"/>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仿宋_GB2312">
    <w:altName w:val="方正兰亭超细黑简体"/>
    <w:charset w:val="86"/>
    <w:family w:val="auto"/>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2BB"/>
    <w:rsid w:val="001A72BB"/>
    <w:rsid w:val="00327275"/>
    <w:rsid w:val="006A5BFB"/>
    <w:rsid w:val="007D44F8"/>
    <w:rsid w:val="008A1200"/>
    <w:rsid w:val="00945FA8"/>
    <w:rsid w:val="009B69E5"/>
    <w:rsid w:val="00A31380"/>
    <w:rsid w:val="00B758BD"/>
    <w:rsid w:val="00E46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C0612577714884878679DC4AB99757">
    <w:name w:val="A4C0612577714884878679DC4AB99757"/>
    <w:rsid w:val="001A72B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95</cp:revision>
  <cp:lastPrinted>2020-04-08T02:37:00Z</cp:lastPrinted>
  <dcterms:created xsi:type="dcterms:W3CDTF">2020-03-10T03:13:00Z</dcterms:created>
  <dcterms:modified xsi:type="dcterms:W3CDTF">2020-05-08T00:18:00Z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